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41A5" w14:textId="77777777" w:rsidR="003E45B4" w:rsidRPr="003E45B4" w:rsidRDefault="003E45B4" w:rsidP="003E45B4">
      <w:pPr>
        <w:widowControl/>
        <w:shd w:val="clear" w:color="auto" w:fill="FFFFFF"/>
        <w:jc w:val="center"/>
        <w:rPr>
          <w:rFonts w:ascii="Arial" w:eastAsia="新細明體" w:hAnsi="Arial" w:cs="Arial"/>
          <w:b/>
          <w:color w:val="000000"/>
          <w:kern w:val="0"/>
          <w:sz w:val="36"/>
          <w:szCs w:val="24"/>
        </w:rPr>
      </w:pPr>
      <w:bookmarkStart w:id="0" w:name="_Hlk160288721"/>
      <w:bookmarkEnd w:id="0"/>
      <w:r w:rsidRPr="003E45B4">
        <w:rPr>
          <w:rFonts w:ascii="Arial" w:eastAsia="新細明體" w:hAnsi="Arial" w:cs="Arial"/>
          <w:b/>
          <w:color w:val="000000"/>
          <w:kern w:val="0"/>
          <w:sz w:val="36"/>
          <w:szCs w:val="24"/>
        </w:rPr>
        <w:t>Analyzing the twenty-four solar terms using Globe observational data</w:t>
      </w:r>
    </w:p>
    <w:p w14:paraId="31BF2B63" w14:textId="77777777" w:rsidR="003E45B4" w:rsidRPr="003E45B4" w:rsidRDefault="003E45B4" w:rsidP="003E45B4">
      <w:pPr>
        <w:widowControl/>
        <w:shd w:val="clear" w:color="auto" w:fill="FFFFFF"/>
        <w:jc w:val="center"/>
        <w:rPr>
          <w:rFonts w:ascii="Arial" w:eastAsia="新細明體" w:hAnsi="Arial" w:cs="Arial"/>
          <w:b/>
          <w:color w:val="000000"/>
          <w:kern w:val="0"/>
          <w:sz w:val="36"/>
          <w:szCs w:val="24"/>
        </w:rPr>
      </w:pPr>
    </w:p>
    <w:p w14:paraId="0DF043A5" w14:textId="77777777" w:rsidR="003E45B4" w:rsidRPr="003E45B4" w:rsidRDefault="003E45B4" w:rsidP="003E45B4">
      <w:pPr>
        <w:widowControl/>
        <w:shd w:val="clear" w:color="auto" w:fill="FFFFFF"/>
        <w:jc w:val="center"/>
        <w:rPr>
          <w:rFonts w:ascii="Arial" w:eastAsia="新細明體" w:hAnsi="Arial" w:cs="Arial"/>
          <w:b/>
          <w:color w:val="000000"/>
          <w:kern w:val="0"/>
          <w:sz w:val="36"/>
          <w:szCs w:val="24"/>
        </w:rPr>
      </w:pPr>
      <w:r w:rsidRPr="003E45B4">
        <w:rPr>
          <w:rFonts w:ascii="Arial" w:eastAsia="新細明體" w:hAnsi="Arial" w:cs="Arial" w:hint="eastAsia"/>
          <w:b/>
          <w:color w:val="000000"/>
          <w:kern w:val="0"/>
          <w:sz w:val="36"/>
          <w:szCs w:val="24"/>
        </w:rPr>
        <w:t>A</w:t>
      </w:r>
      <w:r>
        <w:rPr>
          <w:rFonts w:ascii="Arial" w:eastAsia="新細明體" w:hAnsi="Arial" w:cs="Arial"/>
          <w:b/>
          <w:color w:val="000000"/>
          <w:kern w:val="0"/>
          <w:sz w:val="36"/>
          <w:szCs w:val="24"/>
        </w:rPr>
        <w:t>bstract</w:t>
      </w:r>
    </w:p>
    <w:p w14:paraId="555FB9C7" w14:textId="77777777" w:rsidR="003E45B4" w:rsidRPr="003E45B4" w:rsidRDefault="003E45B4" w:rsidP="003E45B4">
      <w:pPr>
        <w:pStyle w:val="Web"/>
        <w:spacing w:before="0" w:beforeAutospacing="0" w:after="0" w:afterAutospacing="0"/>
        <w:rPr>
          <w:sz w:val="32"/>
        </w:rPr>
      </w:pPr>
      <w:r w:rsidRPr="003E45B4">
        <w:rPr>
          <w:rFonts w:ascii="Arial" w:hAnsi="Arial" w:cs="Arial"/>
          <w:color w:val="000000"/>
          <w:sz w:val="28"/>
          <w:szCs w:val="22"/>
        </w:rPr>
        <w:t>The theme of this report is to discuss the changes and trends in precipitation and temperature on the specific solar terms' days, as well as in the preceding and following half-month periods, and throughout the whole year in 2022 and 2023. It also analyzes the causes of these changes and investigates whether they align with or differ from the traditional characteristics of solar terms in Taiwan. The study utilizes personnel from schools to conduct Globe atmospheric observations and automatic weather stations to record two years of data. The data results are imported into Excel for organization and to create data charts. Through multiple observations, discussions, and comparisons of the changes and characteristics of solar terms over the two years, the final conclusion is reached after discussions with the teacher, and the report is written.</w:t>
      </w:r>
    </w:p>
    <w:p w14:paraId="6A6E5969" w14:textId="77777777" w:rsidR="003E45B4" w:rsidRPr="003C4363" w:rsidRDefault="003E45B4" w:rsidP="003C4363">
      <w:pPr>
        <w:widowControl/>
        <w:shd w:val="clear" w:color="auto" w:fill="FFFFFF"/>
        <w:rPr>
          <w:rFonts w:ascii="標楷體" w:eastAsia="標楷體" w:hAnsi="標楷體" w:cs="Arial"/>
          <w:b/>
          <w:color w:val="000000"/>
          <w:kern w:val="0"/>
          <w:sz w:val="36"/>
          <w:szCs w:val="24"/>
        </w:rPr>
      </w:pPr>
    </w:p>
    <w:p w14:paraId="26690CDA" w14:textId="77777777" w:rsidR="003E45B4" w:rsidRPr="003E45B4" w:rsidRDefault="003E45B4" w:rsidP="003E45B4">
      <w:pPr>
        <w:widowControl/>
        <w:shd w:val="clear" w:color="auto" w:fill="FFFFFF"/>
        <w:jc w:val="center"/>
        <w:rPr>
          <w:rFonts w:ascii="Arial" w:eastAsia="新細明體" w:hAnsi="Arial" w:cs="Arial"/>
          <w:b/>
          <w:color w:val="000000"/>
          <w:kern w:val="0"/>
          <w:sz w:val="36"/>
          <w:szCs w:val="24"/>
        </w:rPr>
      </w:pPr>
      <w:r w:rsidRPr="00214F00">
        <w:rPr>
          <w:rFonts w:ascii="標楷體" w:eastAsia="標楷體" w:hAnsi="標楷體" w:cs="Arial" w:hint="eastAsia"/>
          <w:b/>
          <w:color w:val="000000"/>
          <w:kern w:val="0"/>
          <w:sz w:val="40"/>
          <w:szCs w:val="24"/>
        </w:rPr>
        <w:t>Ⅰ.</w:t>
      </w:r>
      <w:r w:rsidRPr="003E45B4">
        <w:rPr>
          <w:rFonts w:ascii="Arial" w:eastAsia="新細明體" w:hAnsi="Arial" w:cs="Arial" w:hint="eastAsia"/>
          <w:b/>
          <w:color w:val="000000"/>
          <w:kern w:val="0"/>
          <w:sz w:val="36"/>
          <w:szCs w:val="24"/>
        </w:rPr>
        <w:t xml:space="preserve"> I</w:t>
      </w:r>
      <w:r>
        <w:rPr>
          <w:rFonts w:ascii="Arial" w:eastAsia="新細明體" w:hAnsi="Arial" w:cs="Arial"/>
          <w:b/>
          <w:color w:val="000000"/>
          <w:kern w:val="0"/>
          <w:sz w:val="36"/>
          <w:szCs w:val="24"/>
        </w:rPr>
        <w:t>ntroduction</w:t>
      </w:r>
    </w:p>
    <w:p w14:paraId="271EDCC4" w14:textId="77777777" w:rsidR="003E45B4" w:rsidRPr="003E45B4" w:rsidRDefault="003E45B4" w:rsidP="003E45B4">
      <w:pPr>
        <w:widowControl/>
        <w:shd w:val="clear" w:color="auto" w:fill="FFFFFF"/>
        <w:rPr>
          <w:rFonts w:ascii="Arial" w:eastAsia="新細明體" w:hAnsi="Arial" w:cs="Arial"/>
          <w:color w:val="000000"/>
          <w:kern w:val="0"/>
          <w:sz w:val="28"/>
          <w:szCs w:val="24"/>
        </w:rPr>
      </w:pPr>
    </w:p>
    <w:p w14:paraId="66080F50" w14:textId="77777777" w:rsidR="003E45B4" w:rsidRPr="003E45B4" w:rsidRDefault="003E45B4" w:rsidP="003E45B4">
      <w:pPr>
        <w:widowControl/>
        <w:shd w:val="clear" w:color="auto" w:fill="FFFFFF"/>
        <w:rPr>
          <w:rFonts w:ascii="Arial" w:eastAsia="新細明體" w:hAnsi="Arial" w:cs="Arial"/>
          <w:color w:val="000000"/>
          <w:kern w:val="0"/>
          <w:sz w:val="28"/>
          <w:szCs w:val="24"/>
        </w:rPr>
      </w:pPr>
      <w:r w:rsidRPr="003E45B4">
        <w:rPr>
          <w:rFonts w:ascii="Arial" w:eastAsia="新細明體" w:hAnsi="Arial" w:cs="Arial" w:hint="eastAsia"/>
          <w:b/>
          <w:color w:val="000000"/>
          <w:kern w:val="0"/>
          <w:sz w:val="36"/>
          <w:szCs w:val="24"/>
        </w:rPr>
        <w:t>(</w:t>
      </w:r>
      <w:r w:rsidRPr="00214F00">
        <w:rPr>
          <w:rFonts w:ascii="Arial" w:eastAsia="新細明體" w:hAnsi="Arial" w:cs="Arial" w:hint="eastAsia"/>
          <w:b/>
          <w:color w:val="000000"/>
          <w:kern w:val="0"/>
          <w:sz w:val="40"/>
          <w:szCs w:val="24"/>
        </w:rPr>
        <w:t>Ⅰ</w:t>
      </w:r>
      <w:r w:rsidRPr="003E45B4">
        <w:rPr>
          <w:rFonts w:ascii="Arial" w:eastAsia="新細明體" w:hAnsi="Arial" w:cs="Arial" w:hint="eastAsia"/>
          <w:b/>
          <w:color w:val="000000"/>
          <w:kern w:val="0"/>
          <w:sz w:val="36"/>
          <w:szCs w:val="24"/>
        </w:rPr>
        <w:t>)</w:t>
      </w:r>
      <w:r w:rsidRPr="003E45B4">
        <w:rPr>
          <w:rFonts w:ascii="Arial" w:eastAsia="新細明體" w:hAnsi="Arial" w:cs="Arial"/>
          <w:b/>
          <w:color w:val="000000"/>
          <w:kern w:val="0"/>
          <w:sz w:val="36"/>
          <w:szCs w:val="24"/>
        </w:rPr>
        <w:t>Motivation</w:t>
      </w:r>
    </w:p>
    <w:p w14:paraId="5E404E2C" w14:textId="77777777" w:rsidR="003E45B4" w:rsidRPr="003E45B4" w:rsidRDefault="003E45B4" w:rsidP="003E45B4">
      <w:pPr>
        <w:widowControl/>
        <w:shd w:val="clear" w:color="auto" w:fill="FFFFFF"/>
        <w:rPr>
          <w:rFonts w:ascii="Arial" w:eastAsia="新細明體" w:hAnsi="Arial" w:cs="Arial"/>
          <w:color w:val="000000"/>
          <w:kern w:val="0"/>
          <w:sz w:val="28"/>
          <w:szCs w:val="24"/>
        </w:rPr>
      </w:pPr>
      <w:r w:rsidRPr="003E45B4">
        <w:rPr>
          <w:rFonts w:ascii="Arial" w:eastAsia="新細明體" w:hAnsi="Arial" w:cs="Arial"/>
          <w:color w:val="000000"/>
          <w:kern w:val="0"/>
          <w:sz w:val="28"/>
          <w:szCs w:val="24"/>
        </w:rPr>
        <w:t>Solar terms serve various purposes in daily life, including traditional agriculture and meteorology. In agriculture, solar terms guide farmers in selecting suitable planting times and agricultural activities to make the most of natural seasonal changes. In meteorology, the changes in solar terms are often associated with weather patterns, providing some assistance in predicting weather changes.</w:t>
      </w:r>
    </w:p>
    <w:p w14:paraId="6403CD37" w14:textId="77777777" w:rsidR="003E45B4" w:rsidRPr="003E45B4" w:rsidRDefault="003E45B4" w:rsidP="003E45B4">
      <w:pPr>
        <w:widowControl/>
        <w:shd w:val="clear" w:color="auto" w:fill="FFFFFF"/>
        <w:rPr>
          <w:rFonts w:ascii="Arial" w:eastAsia="新細明體" w:hAnsi="Arial" w:cs="Arial"/>
          <w:color w:val="000000"/>
          <w:kern w:val="0"/>
          <w:sz w:val="28"/>
          <w:szCs w:val="24"/>
        </w:rPr>
      </w:pPr>
      <w:r w:rsidRPr="003E45B4">
        <w:rPr>
          <w:rFonts w:ascii="Arial" w:eastAsia="新細明體" w:hAnsi="Arial" w:cs="Arial"/>
          <w:color w:val="000000"/>
          <w:kern w:val="0"/>
          <w:sz w:val="28"/>
          <w:szCs w:val="24"/>
        </w:rPr>
        <w:t xml:space="preserve">However, we have noticed that from 2022 to 2023, many solar term characteristics seem to not align with the actual weather </w:t>
      </w:r>
      <w:r w:rsidRPr="003E45B4">
        <w:rPr>
          <w:rFonts w:ascii="Arial" w:eastAsia="新細明體" w:hAnsi="Arial" w:cs="Arial"/>
          <w:color w:val="000000"/>
          <w:kern w:val="0"/>
          <w:sz w:val="28"/>
          <w:szCs w:val="24"/>
        </w:rPr>
        <w:lastRenderedPageBreak/>
        <w:t>conditions on the day and in the following days. For instance, after the Qingming Festival, there should have been signs of rain, but there was almost no precipitation for nearly a month, leading to subsequent water shortages in reservoirs due to insufficient spring rain. Additionally, during the typically typhoon-prone months of July and August, Taiwan experienced almost no typhoons in these two years. Therefore, we want to delve into the correlation between solar term types and actual climate, as well as explore the underlying reasons for further research.</w:t>
      </w:r>
    </w:p>
    <w:p w14:paraId="7E7F84D1" w14:textId="77777777" w:rsidR="003E45B4" w:rsidRPr="003E45B4" w:rsidRDefault="003E45B4" w:rsidP="003E45B4">
      <w:pPr>
        <w:widowControl/>
        <w:shd w:val="clear" w:color="auto" w:fill="FFFFFF"/>
        <w:rPr>
          <w:rFonts w:ascii="Arial" w:eastAsia="新細明體" w:hAnsi="Arial" w:cs="Arial"/>
          <w:color w:val="000000"/>
          <w:kern w:val="0"/>
          <w:sz w:val="28"/>
          <w:szCs w:val="24"/>
        </w:rPr>
      </w:pPr>
    </w:p>
    <w:p w14:paraId="7D17503D" w14:textId="77777777" w:rsidR="003E45B4" w:rsidRPr="003E45B4" w:rsidRDefault="003E45B4" w:rsidP="003E45B4">
      <w:pPr>
        <w:widowControl/>
        <w:shd w:val="clear" w:color="auto" w:fill="FFFFFF"/>
        <w:rPr>
          <w:rFonts w:ascii="Arial" w:eastAsia="新細明體" w:hAnsi="Arial" w:cs="Arial"/>
          <w:color w:val="000000"/>
          <w:kern w:val="0"/>
          <w:sz w:val="28"/>
          <w:szCs w:val="24"/>
        </w:rPr>
      </w:pPr>
      <w:r w:rsidRPr="003E45B4">
        <w:rPr>
          <w:rFonts w:ascii="Arial" w:eastAsia="新細明體" w:hAnsi="Arial" w:cs="Arial" w:hint="eastAsia"/>
          <w:b/>
          <w:color w:val="000000"/>
          <w:kern w:val="0"/>
          <w:sz w:val="36"/>
          <w:szCs w:val="24"/>
        </w:rPr>
        <w:t>(</w:t>
      </w:r>
      <w:r w:rsidRPr="00214F00">
        <w:rPr>
          <w:rFonts w:ascii="Arial" w:eastAsia="新細明體" w:hAnsi="Arial" w:cs="Arial" w:hint="eastAsia"/>
          <w:b/>
          <w:color w:val="000000"/>
          <w:kern w:val="0"/>
          <w:sz w:val="40"/>
          <w:szCs w:val="24"/>
        </w:rPr>
        <w:t>Ⅱ</w:t>
      </w:r>
      <w:r w:rsidRPr="003E45B4">
        <w:rPr>
          <w:rFonts w:ascii="Arial" w:eastAsia="新細明體" w:hAnsi="Arial" w:cs="Arial" w:hint="eastAsia"/>
          <w:b/>
          <w:color w:val="000000"/>
          <w:kern w:val="0"/>
          <w:sz w:val="36"/>
          <w:szCs w:val="24"/>
        </w:rPr>
        <w:t>)</w:t>
      </w:r>
      <w:r w:rsidRPr="003E45B4">
        <w:rPr>
          <w:rFonts w:ascii="Arial" w:eastAsia="新細明體" w:hAnsi="Arial" w:cs="Arial"/>
          <w:b/>
          <w:color w:val="000000"/>
          <w:kern w:val="0"/>
          <w:sz w:val="36"/>
          <w:szCs w:val="24"/>
        </w:rPr>
        <w:t>Purpose</w:t>
      </w:r>
    </w:p>
    <w:p w14:paraId="026E405B" w14:textId="77777777" w:rsidR="003E45B4" w:rsidRPr="003E45B4" w:rsidRDefault="003E45B4" w:rsidP="003E45B4">
      <w:pPr>
        <w:widowControl/>
        <w:shd w:val="clear" w:color="auto" w:fill="FFFFFF"/>
        <w:rPr>
          <w:rFonts w:ascii="Arial" w:eastAsia="新細明體" w:hAnsi="Arial" w:cs="Arial"/>
          <w:color w:val="000000"/>
          <w:kern w:val="0"/>
          <w:sz w:val="28"/>
          <w:szCs w:val="24"/>
        </w:rPr>
      </w:pPr>
      <w:r w:rsidRPr="003E45B4">
        <w:rPr>
          <w:rFonts w:ascii="Arial" w:eastAsia="新細明體" w:hAnsi="Arial" w:cs="Arial"/>
          <w:color w:val="000000"/>
          <w:kern w:val="0"/>
          <w:sz w:val="28"/>
          <w:szCs w:val="24"/>
        </w:rPr>
        <w:t>1. Understand the characteristics of the four seasons' solar terms and explore their correlation with the observed data in 2022 and 2023.</w:t>
      </w:r>
    </w:p>
    <w:p w14:paraId="5AA790D7" w14:textId="77777777" w:rsidR="003E45B4" w:rsidRPr="003E45B4" w:rsidRDefault="003E45B4" w:rsidP="003E45B4">
      <w:pPr>
        <w:widowControl/>
        <w:shd w:val="clear" w:color="auto" w:fill="FFFFFF"/>
        <w:rPr>
          <w:rFonts w:ascii="Arial" w:eastAsia="新細明體" w:hAnsi="Arial" w:cs="Arial"/>
          <w:color w:val="000000"/>
          <w:kern w:val="0"/>
          <w:sz w:val="28"/>
          <w:szCs w:val="24"/>
        </w:rPr>
      </w:pPr>
      <w:r w:rsidRPr="003E45B4">
        <w:rPr>
          <w:rFonts w:ascii="Arial" w:eastAsia="新細明體" w:hAnsi="Arial" w:cs="Arial"/>
          <w:color w:val="000000"/>
          <w:kern w:val="0"/>
          <w:sz w:val="28"/>
          <w:szCs w:val="24"/>
        </w:rPr>
        <w:t>2. Investigate the factors influencing the temperature and precipitation changes in 2022 and 2023.</w:t>
      </w:r>
    </w:p>
    <w:p w14:paraId="7DDC8AC0" w14:textId="77777777" w:rsidR="003E45B4" w:rsidRDefault="003E45B4"/>
    <w:p w14:paraId="23BC754F" w14:textId="0E28F46D" w:rsidR="00542059" w:rsidRDefault="00C5536C" w:rsidP="00542059">
      <w:pPr>
        <w:widowControl/>
        <w:shd w:val="clear" w:color="auto" w:fill="FFFFFF"/>
        <w:jc w:val="center"/>
        <w:rPr>
          <w:rFonts w:ascii="Arial" w:eastAsia="新細明體" w:hAnsi="Arial" w:cs="Arial"/>
          <w:b/>
          <w:color w:val="000000"/>
          <w:kern w:val="0"/>
          <w:sz w:val="28"/>
          <w:szCs w:val="28"/>
        </w:rPr>
      </w:pPr>
      <w:r w:rsidRPr="00214F00">
        <w:rPr>
          <w:rFonts w:ascii="Arial" w:eastAsia="新細明體" w:hAnsi="Arial" w:cs="Arial" w:hint="eastAsia"/>
          <w:b/>
          <w:color w:val="000000"/>
          <w:kern w:val="0"/>
          <w:sz w:val="40"/>
          <w:szCs w:val="24"/>
        </w:rPr>
        <w:t>Ⅱ</w:t>
      </w:r>
      <w:r w:rsidR="00CE52DB" w:rsidRPr="00214F00">
        <w:rPr>
          <w:rFonts w:ascii="標楷體" w:eastAsia="標楷體" w:hAnsi="標楷體" w:cs="Arial" w:hint="eastAsia"/>
          <w:b/>
          <w:color w:val="000000"/>
          <w:kern w:val="0"/>
          <w:sz w:val="40"/>
          <w:szCs w:val="24"/>
        </w:rPr>
        <w:t>.</w:t>
      </w:r>
      <w:r w:rsidR="00CE52DB" w:rsidRPr="003E45B4">
        <w:rPr>
          <w:rFonts w:ascii="Arial" w:eastAsia="新細明體" w:hAnsi="Arial" w:cs="Arial" w:hint="eastAsia"/>
          <w:b/>
          <w:color w:val="000000"/>
          <w:kern w:val="0"/>
          <w:sz w:val="36"/>
          <w:szCs w:val="24"/>
        </w:rPr>
        <w:t xml:space="preserve"> </w:t>
      </w:r>
      <w:r w:rsidR="00CE52DB">
        <w:rPr>
          <w:rFonts w:ascii="Arial" w:eastAsia="新細明體" w:hAnsi="Arial" w:cs="Arial"/>
          <w:b/>
          <w:color w:val="000000"/>
          <w:kern w:val="0"/>
          <w:sz w:val="36"/>
          <w:szCs w:val="24"/>
        </w:rPr>
        <w:t>Research m</w:t>
      </w:r>
      <w:r w:rsidR="003C4363">
        <w:rPr>
          <w:rFonts w:ascii="Arial" w:eastAsia="新細明體" w:hAnsi="Arial" w:cs="Arial" w:hint="eastAsia"/>
          <w:b/>
          <w:color w:val="000000"/>
          <w:kern w:val="0"/>
          <w:sz w:val="36"/>
          <w:szCs w:val="24"/>
        </w:rPr>
        <w:t>a</w:t>
      </w:r>
      <w:r w:rsidR="00CE52DB">
        <w:rPr>
          <w:rFonts w:ascii="Arial" w:eastAsia="新細明體" w:hAnsi="Arial" w:cs="Arial"/>
          <w:b/>
          <w:color w:val="000000"/>
          <w:kern w:val="0"/>
          <w:sz w:val="36"/>
          <w:szCs w:val="24"/>
        </w:rPr>
        <w:t>terials and methods</w:t>
      </w:r>
    </w:p>
    <w:p w14:paraId="6A824C5E" w14:textId="77777777" w:rsidR="00542059" w:rsidRPr="00542059" w:rsidRDefault="00542059" w:rsidP="00542059">
      <w:pPr>
        <w:widowControl/>
        <w:shd w:val="clear" w:color="auto" w:fill="FFFFFF"/>
        <w:rPr>
          <w:rFonts w:ascii="Arial" w:eastAsia="新細明體" w:hAnsi="Arial" w:cs="Arial"/>
          <w:b/>
          <w:color w:val="000000"/>
          <w:kern w:val="0"/>
          <w:sz w:val="28"/>
          <w:szCs w:val="28"/>
        </w:rPr>
      </w:pPr>
    </w:p>
    <w:p w14:paraId="10C3DD2A" w14:textId="4DB7A74C" w:rsidR="003E45B4" w:rsidRDefault="003C4363">
      <w:pPr>
        <w:rPr>
          <w:rFonts w:ascii="Arial" w:eastAsia="新細明體" w:hAnsi="Arial" w:cs="Arial"/>
          <w:b/>
          <w:color w:val="000000"/>
          <w:kern w:val="0"/>
          <w:sz w:val="36"/>
          <w:szCs w:val="36"/>
        </w:rPr>
      </w:pPr>
      <w:r w:rsidRPr="00214F00">
        <w:rPr>
          <w:rFonts w:ascii="Arial" w:eastAsia="新細明體" w:hAnsi="Arial" w:cs="Arial" w:hint="eastAsia"/>
          <w:b/>
          <w:color w:val="000000"/>
          <w:kern w:val="0"/>
          <w:sz w:val="36"/>
          <w:szCs w:val="36"/>
        </w:rPr>
        <w:t>(</w:t>
      </w:r>
      <w:r w:rsidRPr="00214F00">
        <w:rPr>
          <w:rFonts w:ascii="Arial" w:eastAsia="新細明體" w:hAnsi="Arial" w:cs="Arial" w:hint="eastAsia"/>
          <w:b/>
          <w:color w:val="000000"/>
          <w:kern w:val="0"/>
          <w:sz w:val="36"/>
          <w:szCs w:val="36"/>
        </w:rPr>
        <w:t>Ⅰ</w:t>
      </w:r>
      <w:r w:rsidRPr="00214F00">
        <w:rPr>
          <w:rFonts w:ascii="Arial" w:eastAsia="新細明體" w:hAnsi="Arial" w:cs="Arial" w:hint="eastAsia"/>
          <w:b/>
          <w:color w:val="000000"/>
          <w:kern w:val="0"/>
          <w:sz w:val="36"/>
          <w:szCs w:val="36"/>
        </w:rPr>
        <w:t>)</w:t>
      </w:r>
      <w:r>
        <w:rPr>
          <w:rFonts w:ascii="Arial" w:eastAsia="新細明體" w:hAnsi="Arial" w:cs="Arial"/>
          <w:b/>
          <w:color w:val="000000"/>
          <w:kern w:val="0"/>
          <w:sz w:val="36"/>
          <w:szCs w:val="36"/>
        </w:rPr>
        <w:t>Research materials:</w:t>
      </w:r>
    </w:p>
    <w:p w14:paraId="62AEEA87" w14:textId="28119E33" w:rsidR="003C4363" w:rsidRPr="003C4363" w:rsidRDefault="003C4363" w:rsidP="003C4363">
      <w:pPr>
        <w:widowControl/>
        <w:shd w:val="clear" w:color="auto" w:fill="FFFFFF"/>
        <w:spacing w:before="240" w:after="240"/>
        <w:rPr>
          <w:rFonts w:ascii="Arial" w:eastAsia="Arial" w:hAnsi="Arial" w:cs="Arial"/>
          <w:sz w:val="28"/>
          <w:szCs w:val="28"/>
          <w:highlight w:val="white"/>
        </w:rPr>
      </w:pPr>
      <w:r w:rsidRPr="003C4363">
        <w:rPr>
          <w:rFonts w:ascii="Arial" w:eastAsia="新細明體" w:hAnsi="Arial" w:cs="Arial"/>
          <w:bCs/>
          <w:color w:val="000000"/>
          <w:kern w:val="0"/>
          <w:sz w:val="28"/>
          <w:szCs w:val="28"/>
        </w:rPr>
        <w:t>1.</w:t>
      </w:r>
      <w:r w:rsidRPr="003C4363">
        <w:rPr>
          <w:rFonts w:ascii="Arial" w:eastAsia="Arial" w:hAnsi="Arial" w:cs="Arial"/>
          <w:sz w:val="28"/>
          <w:szCs w:val="28"/>
          <w:highlight w:val="white"/>
        </w:rPr>
        <w:t>Luodong High School Atmospheric Observation Station</w:t>
      </w:r>
    </w:p>
    <w:p w14:paraId="442211A9" w14:textId="6B68178E" w:rsidR="003C4363" w:rsidRDefault="003C4363"/>
    <w:p w14:paraId="10100369" w14:textId="2BD637E9" w:rsidR="003C4363" w:rsidRDefault="003C4363" w:rsidP="003C4363">
      <w:pPr>
        <w:rPr>
          <w:rFonts w:ascii="Arial" w:eastAsia="新細明體" w:hAnsi="Arial" w:cs="Arial"/>
          <w:b/>
          <w:color w:val="000000"/>
          <w:kern w:val="0"/>
          <w:sz w:val="36"/>
          <w:szCs w:val="36"/>
        </w:rPr>
      </w:pPr>
      <w:r w:rsidRPr="00214F00">
        <w:rPr>
          <w:rFonts w:ascii="Arial" w:eastAsia="新細明體" w:hAnsi="Arial" w:cs="Arial" w:hint="eastAsia"/>
          <w:b/>
          <w:color w:val="000000"/>
          <w:kern w:val="0"/>
          <w:sz w:val="36"/>
          <w:szCs w:val="36"/>
        </w:rPr>
        <w:t>(</w:t>
      </w:r>
      <w:r w:rsidRPr="00214F00">
        <w:rPr>
          <w:rFonts w:ascii="Arial" w:eastAsia="新細明體" w:hAnsi="Arial" w:cs="Arial" w:hint="eastAsia"/>
          <w:b/>
          <w:color w:val="000000"/>
          <w:kern w:val="0"/>
          <w:sz w:val="40"/>
          <w:szCs w:val="24"/>
        </w:rPr>
        <w:t>Ⅱ</w:t>
      </w:r>
      <w:r w:rsidRPr="00214F00">
        <w:rPr>
          <w:rFonts w:ascii="Arial" w:eastAsia="新細明體" w:hAnsi="Arial" w:cs="Arial" w:hint="eastAsia"/>
          <w:b/>
          <w:color w:val="000000"/>
          <w:kern w:val="0"/>
          <w:sz w:val="36"/>
          <w:szCs w:val="36"/>
        </w:rPr>
        <w:t>)</w:t>
      </w:r>
      <w:r>
        <w:rPr>
          <w:rFonts w:ascii="Arial" w:eastAsia="新細明體" w:hAnsi="Arial" w:cs="Arial"/>
          <w:b/>
          <w:color w:val="000000"/>
          <w:kern w:val="0"/>
          <w:sz w:val="36"/>
          <w:szCs w:val="36"/>
        </w:rPr>
        <w:t>Research methods:</w:t>
      </w:r>
    </w:p>
    <w:p w14:paraId="55B15B7F" w14:textId="4FCFC889" w:rsidR="003C4363" w:rsidRDefault="003C4363">
      <w:pPr>
        <w:rPr>
          <w:rFonts w:ascii="Arial" w:eastAsia="Arial" w:hAnsi="Arial" w:cs="Arial"/>
          <w:sz w:val="28"/>
          <w:szCs w:val="28"/>
        </w:rPr>
      </w:pPr>
      <w:r w:rsidRPr="003C4363">
        <w:rPr>
          <w:rFonts w:ascii="Arial" w:eastAsia="Arial" w:hAnsi="Arial" w:cs="Arial"/>
          <w:sz w:val="28"/>
          <w:szCs w:val="28"/>
          <w:highlight w:val="white"/>
        </w:rPr>
        <w:t>This study utilizes the climate data of daily weather between 2022 and 2023 collected by the atmospheric observatory equipment owned by our school campus. It compares the data with eight distinct climate characteristics from the traditional Chinese 24 solar terms (</w:t>
      </w:r>
      <w:r w:rsidRPr="003C4363">
        <w:rPr>
          <w:rFonts w:ascii="Arial" w:eastAsia="Helvetica Neue" w:hAnsi="Arial" w:cs="Arial"/>
          <w:color w:val="1B1B1B"/>
          <w:sz w:val="28"/>
          <w:szCs w:val="28"/>
          <w:highlight w:val="white"/>
        </w:rPr>
        <w:t>Yushui</w:t>
      </w:r>
      <w:r w:rsidRPr="003C4363">
        <w:rPr>
          <w:rFonts w:ascii="Arial" w:eastAsia="新細明體" w:hAnsi="Arial" w:cs="Arial"/>
          <w:color w:val="1B1B1B"/>
          <w:sz w:val="28"/>
          <w:szCs w:val="28"/>
          <w:highlight w:val="white"/>
        </w:rPr>
        <w:t>、</w:t>
      </w:r>
      <w:r>
        <w:rPr>
          <w:rFonts w:ascii="Arial" w:eastAsia="新細明體" w:hAnsi="Arial" w:cs="Arial" w:hint="eastAsia"/>
          <w:color w:val="1B1B1B"/>
          <w:sz w:val="28"/>
          <w:szCs w:val="28"/>
          <w:highlight w:val="white"/>
        </w:rPr>
        <w:t>Q</w:t>
      </w:r>
      <w:r>
        <w:rPr>
          <w:rFonts w:ascii="Arial" w:eastAsia="新細明體" w:hAnsi="Arial" w:cs="Arial"/>
          <w:color w:val="1B1B1B"/>
          <w:sz w:val="28"/>
          <w:szCs w:val="28"/>
          <w:highlight w:val="white"/>
        </w:rPr>
        <w:t>ingming</w:t>
      </w:r>
      <w:r>
        <w:rPr>
          <w:rFonts w:ascii="Arial" w:eastAsia="新細明體" w:hAnsi="Arial" w:cs="Arial" w:hint="eastAsia"/>
          <w:color w:val="1B1B1B"/>
          <w:sz w:val="28"/>
          <w:szCs w:val="28"/>
          <w:highlight w:val="white"/>
        </w:rPr>
        <w:t>、</w:t>
      </w:r>
      <w:r>
        <w:rPr>
          <w:rFonts w:ascii="Arial" w:eastAsia="新細明體" w:hAnsi="Arial" w:cs="Arial"/>
          <w:color w:val="1B1B1B"/>
          <w:sz w:val="28"/>
          <w:szCs w:val="28"/>
          <w:highlight w:val="white"/>
        </w:rPr>
        <w:t>Xiazhi</w:t>
      </w:r>
      <w:r>
        <w:rPr>
          <w:rFonts w:ascii="Arial" w:eastAsia="新細明體" w:hAnsi="Arial" w:cs="Arial" w:hint="eastAsia"/>
          <w:color w:val="1B1B1B"/>
          <w:sz w:val="28"/>
          <w:szCs w:val="28"/>
          <w:highlight w:val="white"/>
        </w:rPr>
        <w:t>、</w:t>
      </w:r>
      <w:r>
        <w:rPr>
          <w:rFonts w:ascii="Arial" w:eastAsia="新細明體" w:hAnsi="Arial" w:cs="Arial"/>
          <w:color w:val="1B1B1B"/>
          <w:sz w:val="28"/>
          <w:szCs w:val="28"/>
          <w:highlight w:val="white"/>
        </w:rPr>
        <w:t>Dashu</w:t>
      </w:r>
      <w:r>
        <w:rPr>
          <w:rFonts w:ascii="Arial" w:eastAsia="新細明體" w:hAnsi="Arial" w:cs="Arial" w:hint="eastAsia"/>
          <w:color w:val="1B1B1B"/>
          <w:sz w:val="28"/>
          <w:szCs w:val="28"/>
          <w:highlight w:val="white"/>
        </w:rPr>
        <w:t>、</w:t>
      </w:r>
      <w:r>
        <w:rPr>
          <w:rFonts w:ascii="Arial" w:eastAsia="新細明體" w:hAnsi="Arial" w:cs="Arial"/>
          <w:color w:val="1B1B1B"/>
          <w:sz w:val="28"/>
          <w:szCs w:val="28"/>
          <w:highlight w:val="white"/>
        </w:rPr>
        <w:t>Chushu</w:t>
      </w:r>
      <w:r>
        <w:rPr>
          <w:rFonts w:ascii="Arial" w:eastAsia="新細明體" w:hAnsi="Arial" w:cs="Arial" w:hint="eastAsia"/>
          <w:color w:val="1B1B1B"/>
          <w:sz w:val="28"/>
          <w:szCs w:val="28"/>
          <w:highlight w:val="white"/>
        </w:rPr>
        <w:t>、</w:t>
      </w:r>
      <w:r>
        <w:rPr>
          <w:rFonts w:ascii="Arial" w:eastAsia="新細明體" w:hAnsi="Arial" w:cs="Arial"/>
          <w:color w:val="1B1B1B"/>
          <w:sz w:val="28"/>
          <w:szCs w:val="28"/>
          <w:highlight w:val="white"/>
        </w:rPr>
        <w:t>Hanlu</w:t>
      </w:r>
      <w:r>
        <w:rPr>
          <w:rFonts w:ascii="Arial" w:eastAsia="新細明體" w:hAnsi="Arial" w:cs="Arial" w:hint="eastAsia"/>
          <w:color w:val="1B1B1B"/>
          <w:sz w:val="28"/>
          <w:szCs w:val="28"/>
          <w:highlight w:val="white"/>
        </w:rPr>
        <w:t>、</w:t>
      </w:r>
      <w:r>
        <w:rPr>
          <w:rFonts w:ascii="Arial" w:eastAsia="新細明體" w:hAnsi="Arial" w:cs="Arial"/>
          <w:color w:val="1B1B1B"/>
          <w:sz w:val="28"/>
          <w:szCs w:val="28"/>
          <w:highlight w:val="white"/>
        </w:rPr>
        <w:t>Daxue</w:t>
      </w:r>
      <w:r>
        <w:rPr>
          <w:rFonts w:ascii="Arial" w:eastAsia="新細明體" w:hAnsi="Arial" w:cs="Arial" w:hint="eastAsia"/>
          <w:color w:val="1B1B1B"/>
          <w:sz w:val="28"/>
          <w:szCs w:val="28"/>
          <w:highlight w:val="white"/>
        </w:rPr>
        <w:t>、</w:t>
      </w:r>
      <w:r w:rsidR="00542059">
        <w:rPr>
          <w:rFonts w:ascii="Arial" w:eastAsia="新細明體" w:hAnsi="Arial" w:cs="Arial"/>
          <w:color w:val="1B1B1B"/>
          <w:sz w:val="28"/>
          <w:szCs w:val="28"/>
          <w:highlight w:val="white"/>
        </w:rPr>
        <w:t>Dahan</w:t>
      </w:r>
      <w:r w:rsidRPr="003C4363">
        <w:rPr>
          <w:rFonts w:ascii="Arial" w:eastAsia="Arial" w:hAnsi="Arial" w:cs="Arial"/>
          <w:sz w:val="28"/>
          <w:szCs w:val="28"/>
          <w:highlight w:val="white"/>
        </w:rPr>
        <w:t>), using Excel-generated temperature and precipitation line charts for comparison.</w:t>
      </w:r>
    </w:p>
    <w:p w14:paraId="5B3F67DD" w14:textId="13591FBE" w:rsidR="00542059" w:rsidRDefault="00542059" w:rsidP="00542059">
      <w:pPr>
        <w:widowControl/>
        <w:shd w:val="clear" w:color="auto" w:fill="FFFFFF"/>
        <w:rPr>
          <w:rFonts w:ascii="Arial" w:eastAsia="新細明體" w:hAnsi="Arial" w:cs="Arial"/>
          <w:b/>
          <w:color w:val="000000"/>
          <w:kern w:val="0"/>
          <w:sz w:val="36"/>
          <w:szCs w:val="36"/>
        </w:rPr>
      </w:pPr>
      <w:r w:rsidRPr="00214F00">
        <w:rPr>
          <w:rFonts w:ascii="Arial" w:eastAsia="新細明體" w:hAnsi="Arial" w:cs="Arial" w:hint="eastAsia"/>
          <w:b/>
          <w:color w:val="000000"/>
          <w:kern w:val="0"/>
          <w:sz w:val="36"/>
          <w:szCs w:val="36"/>
        </w:rPr>
        <w:lastRenderedPageBreak/>
        <w:t>(</w:t>
      </w:r>
      <w:r w:rsidRPr="00214F00">
        <w:rPr>
          <w:rFonts w:ascii="標楷體" w:eastAsia="標楷體" w:hAnsi="標楷體" w:cs="Arial" w:hint="eastAsia"/>
          <w:b/>
          <w:color w:val="000000"/>
          <w:kern w:val="0"/>
          <w:sz w:val="40"/>
          <w:szCs w:val="24"/>
        </w:rPr>
        <w:t>Ⅲ</w:t>
      </w:r>
      <w:r w:rsidRPr="00214F00">
        <w:rPr>
          <w:rFonts w:ascii="Arial" w:eastAsia="新細明體" w:hAnsi="Arial" w:cs="Arial" w:hint="eastAsia"/>
          <w:b/>
          <w:color w:val="000000"/>
          <w:kern w:val="0"/>
          <w:sz w:val="36"/>
          <w:szCs w:val="36"/>
        </w:rPr>
        <w:t>)</w:t>
      </w:r>
      <w:r>
        <w:rPr>
          <w:rFonts w:ascii="Arial" w:eastAsia="新細明體" w:hAnsi="Arial" w:cs="Arial"/>
          <w:b/>
          <w:color w:val="000000"/>
          <w:kern w:val="0"/>
          <w:sz w:val="36"/>
          <w:szCs w:val="36"/>
        </w:rPr>
        <w:t>Research architecture and background:</w:t>
      </w:r>
    </w:p>
    <w:p w14:paraId="36E60BBA" w14:textId="27E1E4F9" w:rsidR="00542059" w:rsidRDefault="00542059" w:rsidP="00542059">
      <w:pPr>
        <w:widowControl/>
        <w:shd w:val="clear" w:color="auto" w:fill="FFFFFF"/>
        <w:rPr>
          <w:rFonts w:ascii="Arial" w:eastAsia="Arial" w:hAnsi="Arial" w:cs="Arial"/>
          <w:sz w:val="28"/>
          <w:szCs w:val="28"/>
        </w:rPr>
      </w:pPr>
      <w:r w:rsidRPr="00542059">
        <w:rPr>
          <w:rFonts w:ascii="Arial" w:eastAsia="Arial" w:hAnsi="Arial" w:cs="Arial"/>
          <w:sz w:val="28"/>
          <w:szCs w:val="28"/>
        </w:rPr>
        <w:t>This experiment primarily involves the use of data collected by our school's atmospheric observation team through Globe atmospheric observations and records from automatic weather stations for the years 2022 and 2023. The data is organized and plotted using Excel, creating charts for precipitation and daily average temperature for each of the 24 solar terms, with a 15-day period before and after each term. By comparing the different line graphs, we attempt to identify patterns of change and explore which weather factors may be influencing them.</w:t>
      </w:r>
    </w:p>
    <w:p w14:paraId="38FF6F10" w14:textId="77777777" w:rsidR="00542059" w:rsidRPr="00542059" w:rsidRDefault="00542059" w:rsidP="00542059">
      <w:pPr>
        <w:widowControl/>
        <w:shd w:val="clear" w:color="auto" w:fill="FFFFFF"/>
        <w:rPr>
          <w:rFonts w:ascii="Arial" w:eastAsia="新細明體" w:hAnsi="Arial" w:cs="Arial"/>
          <w:b/>
          <w:color w:val="000000"/>
          <w:kern w:val="0"/>
          <w:sz w:val="28"/>
          <w:szCs w:val="28"/>
        </w:rPr>
      </w:pPr>
    </w:p>
    <w:p w14:paraId="45086003" w14:textId="0195648F" w:rsidR="003E45B4" w:rsidRDefault="003E45B4" w:rsidP="003E45B4">
      <w:pPr>
        <w:widowControl/>
        <w:shd w:val="clear" w:color="auto" w:fill="FFFFFF"/>
        <w:jc w:val="center"/>
        <w:rPr>
          <w:rFonts w:ascii="Arial" w:eastAsia="新細明體" w:hAnsi="Arial" w:cs="Arial"/>
          <w:b/>
          <w:color w:val="000000"/>
          <w:kern w:val="0"/>
          <w:sz w:val="36"/>
          <w:szCs w:val="24"/>
        </w:rPr>
      </w:pPr>
      <w:r w:rsidRPr="00214F00">
        <w:rPr>
          <w:rFonts w:ascii="標楷體" w:eastAsia="標楷體" w:hAnsi="標楷體" w:cs="Arial" w:hint="eastAsia"/>
          <w:b/>
          <w:color w:val="000000"/>
          <w:kern w:val="0"/>
          <w:sz w:val="40"/>
          <w:szCs w:val="24"/>
        </w:rPr>
        <w:t>Ⅲ.</w:t>
      </w:r>
      <w:r>
        <w:rPr>
          <w:rFonts w:ascii="Arial" w:eastAsia="新細明體" w:hAnsi="Arial" w:cs="Arial" w:hint="eastAsia"/>
          <w:b/>
          <w:color w:val="000000"/>
          <w:kern w:val="0"/>
          <w:sz w:val="36"/>
          <w:szCs w:val="24"/>
        </w:rPr>
        <w:t>Re</w:t>
      </w:r>
      <w:r>
        <w:rPr>
          <w:rFonts w:ascii="Arial" w:eastAsia="新細明體" w:hAnsi="Arial" w:cs="Arial"/>
          <w:b/>
          <w:color w:val="000000"/>
          <w:kern w:val="0"/>
          <w:sz w:val="36"/>
          <w:szCs w:val="24"/>
        </w:rPr>
        <w:t>search results</w:t>
      </w:r>
    </w:p>
    <w:p w14:paraId="5AEF524D" w14:textId="77777777" w:rsidR="00542059" w:rsidRPr="00542059" w:rsidRDefault="00542059" w:rsidP="003E45B4">
      <w:pPr>
        <w:widowControl/>
        <w:shd w:val="clear" w:color="auto" w:fill="FFFFFF"/>
        <w:jc w:val="center"/>
        <w:rPr>
          <w:rFonts w:ascii="Arial" w:eastAsia="新細明體" w:hAnsi="Arial" w:cs="Arial"/>
          <w:b/>
          <w:color w:val="000000"/>
          <w:kern w:val="0"/>
          <w:sz w:val="28"/>
          <w:szCs w:val="28"/>
        </w:rPr>
      </w:pPr>
    </w:p>
    <w:p w14:paraId="6D581F11" w14:textId="6F510A57" w:rsidR="00214F00" w:rsidRPr="00542059" w:rsidRDefault="00214F00" w:rsidP="00214F00">
      <w:pPr>
        <w:widowControl/>
        <w:shd w:val="clear" w:color="auto" w:fill="FFFFFF"/>
        <w:rPr>
          <w:rFonts w:ascii="Arial" w:eastAsia="新細明體" w:hAnsi="Arial" w:cs="Arial"/>
          <w:bCs/>
          <w:color w:val="000000"/>
          <w:kern w:val="0"/>
          <w:sz w:val="20"/>
          <w:szCs w:val="20"/>
        </w:rPr>
      </w:pPr>
      <w:r w:rsidRPr="00214F00">
        <w:rPr>
          <w:rFonts w:ascii="Arial" w:eastAsia="新細明體" w:hAnsi="Arial" w:cs="Arial" w:hint="eastAsia"/>
          <w:b/>
          <w:color w:val="000000"/>
          <w:kern w:val="0"/>
          <w:sz w:val="36"/>
          <w:szCs w:val="36"/>
        </w:rPr>
        <w:t>(</w:t>
      </w:r>
      <w:r w:rsidRPr="00214F00">
        <w:rPr>
          <w:rFonts w:ascii="Arial" w:eastAsia="新細明體" w:hAnsi="Arial" w:cs="Arial" w:hint="eastAsia"/>
          <w:b/>
          <w:color w:val="000000"/>
          <w:kern w:val="0"/>
          <w:sz w:val="36"/>
          <w:szCs w:val="36"/>
        </w:rPr>
        <w:t>Ⅰ</w:t>
      </w:r>
      <w:r w:rsidRPr="00214F00">
        <w:rPr>
          <w:rFonts w:ascii="Arial" w:eastAsia="新細明體" w:hAnsi="Arial" w:cs="Arial" w:hint="eastAsia"/>
          <w:b/>
          <w:color w:val="000000"/>
          <w:kern w:val="0"/>
          <w:sz w:val="36"/>
          <w:szCs w:val="36"/>
        </w:rPr>
        <w:t>)</w:t>
      </w:r>
      <w:r w:rsidRPr="00214F00">
        <w:rPr>
          <w:rFonts w:ascii="Arial" w:eastAsia="新細明體" w:hAnsi="Arial" w:cs="Arial"/>
          <w:b/>
          <w:color w:val="000000"/>
          <w:kern w:val="0"/>
          <w:sz w:val="36"/>
          <w:szCs w:val="36"/>
        </w:rPr>
        <w:t>Spring solar terms</w:t>
      </w:r>
      <w:r w:rsidR="00542059">
        <w:rPr>
          <w:noProof/>
        </w:rPr>
        <w:drawing>
          <wp:inline distT="0" distB="0" distL="0" distR="0" wp14:anchorId="3D0EA9D5" wp14:editId="724C9586">
            <wp:extent cx="4572000" cy="2743200"/>
            <wp:effectExtent l="0" t="0" r="0" b="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4E34A4">
        <w:rPr>
          <w:rFonts w:ascii="Arial" w:eastAsia="新細明體" w:hAnsi="Arial" w:cs="Arial" w:hint="eastAsia"/>
          <w:bCs/>
          <w:color w:val="000000"/>
          <w:kern w:val="0"/>
          <w:sz w:val="20"/>
          <w:szCs w:val="20"/>
        </w:rPr>
        <w:t>Ch</w:t>
      </w:r>
      <w:r w:rsidR="004E34A4">
        <w:rPr>
          <w:rFonts w:ascii="Arial" w:eastAsia="新細明體" w:hAnsi="Arial" w:cs="Arial"/>
          <w:bCs/>
          <w:color w:val="000000"/>
          <w:kern w:val="0"/>
          <w:sz w:val="20"/>
          <w:szCs w:val="20"/>
        </w:rPr>
        <w:t>art</w:t>
      </w:r>
      <w:r w:rsidR="00ED7D23">
        <w:rPr>
          <w:rFonts w:ascii="Arial" w:eastAsia="新細明體" w:hAnsi="Arial" w:cs="Arial"/>
          <w:bCs/>
          <w:color w:val="000000"/>
          <w:kern w:val="0"/>
          <w:sz w:val="20"/>
          <w:szCs w:val="20"/>
        </w:rPr>
        <w:t>(</w:t>
      </w:r>
      <w:r w:rsidR="00542059">
        <w:rPr>
          <w:rFonts w:ascii="Arial" w:eastAsia="新細明體" w:hAnsi="Arial" w:cs="Arial"/>
          <w:bCs/>
          <w:color w:val="000000"/>
          <w:kern w:val="0"/>
          <w:sz w:val="20"/>
          <w:szCs w:val="20"/>
        </w:rPr>
        <w:t>1</w:t>
      </w:r>
      <w:r w:rsidR="00ED7D23">
        <w:rPr>
          <w:rFonts w:ascii="Arial" w:eastAsia="新細明體" w:hAnsi="Arial" w:cs="Arial"/>
          <w:bCs/>
          <w:color w:val="000000"/>
          <w:kern w:val="0"/>
          <w:sz w:val="20"/>
          <w:szCs w:val="20"/>
        </w:rPr>
        <w:t>)</w:t>
      </w:r>
    </w:p>
    <w:p w14:paraId="68ACB00E" w14:textId="516C198F" w:rsidR="009652E8" w:rsidRDefault="009652E8" w:rsidP="00214F00">
      <w:pPr>
        <w:widowControl/>
        <w:shd w:val="clear" w:color="auto" w:fill="FFFFFF"/>
        <w:rPr>
          <w:noProof/>
        </w:rPr>
      </w:pPr>
      <w:r>
        <w:rPr>
          <w:noProof/>
        </w:rPr>
        <w:lastRenderedPageBreak/>
        <w:drawing>
          <wp:inline distT="0" distB="0" distL="0" distR="0" wp14:anchorId="5C852247" wp14:editId="3B1D6628">
            <wp:extent cx="4572000" cy="2743200"/>
            <wp:effectExtent l="0" t="0" r="0" b="0"/>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AE0A59" w:rsidRPr="00AE0A59">
        <w:rPr>
          <w:rFonts w:ascii="Arial" w:hAnsi="Arial" w:cs="Arial"/>
          <w:color w:val="000000"/>
          <w:sz w:val="20"/>
          <w:szCs w:val="24"/>
        </w:rPr>
        <w:t xml:space="preserve"> </w:t>
      </w:r>
      <w:r w:rsidR="004E34A4">
        <w:rPr>
          <w:rFonts w:ascii="Arial" w:eastAsia="新細明體" w:hAnsi="Arial" w:cs="Arial" w:hint="eastAsia"/>
          <w:bCs/>
          <w:color w:val="000000"/>
          <w:kern w:val="0"/>
          <w:sz w:val="20"/>
          <w:szCs w:val="20"/>
        </w:rPr>
        <w:t>Ch</w:t>
      </w:r>
      <w:r w:rsidR="004E34A4">
        <w:rPr>
          <w:rFonts w:ascii="Arial" w:eastAsia="新細明體" w:hAnsi="Arial" w:cs="Arial"/>
          <w:bCs/>
          <w:color w:val="000000"/>
          <w:kern w:val="0"/>
          <w:sz w:val="20"/>
          <w:szCs w:val="20"/>
        </w:rPr>
        <w:t>art</w:t>
      </w:r>
      <w:r w:rsidR="00AE0A59">
        <w:rPr>
          <w:rFonts w:ascii="Arial" w:hAnsi="Arial" w:cs="Arial"/>
          <w:color w:val="000000"/>
          <w:sz w:val="20"/>
          <w:szCs w:val="24"/>
        </w:rPr>
        <w:t>(2</w:t>
      </w:r>
      <w:r w:rsidR="00AE0A59" w:rsidRPr="00AE0A59">
        <w:rPr>
          <w:rFonts w:ascii="Arial" w:hAnsi="Arial" w:cs="Arial"/>
          <w:color w:val="000000"/>
          <w:sz w:val="20"/>
          <w:szCs w:val="24"/>
        </w:rPr>
        <w:t>)</w:t>
      </w:r>
      <w:r>
        <w:rPr>
          <w:noProof/>
        </w:rPr>
        <w:drawing>
          <wp:inline distT="0" distB="0" distL="0" distR="0" wp14:anchorId="3DCB9D48" wp14:editId="22315B2A">
            <wp:extent cx="4572000" cy="2743200"/>
            <wp:effectExtent l="0" t="0" r="0" b="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AE0A59" w:rsidRPr="00AE0A59">
        <w:rPr>
          <w:rFonts w:ascii="Arial" w:hAnsi="Arial" w:cs="Arial"/>
          <w:color w:val="000000"/>
          <w:sz w:val="20"/>
          <w:szCs w:val="24"/>
        </w:rPr>
        <w:t xml:space="preserve"> </w:t>
      </w:r>
      <w:r w:rsidR="004E34A4">
        <w:rPr>
          <w:rFonts w:ascii="Arial" w:eastAsia="新細明體" w:hAnsi="Arial" w:cs="Arial" w:hint="eastAsia"/>
          <w:bCs/>
          <w:color w:val="000000"/>
          <w:kern w:val="0"/>
          <w:sz w:val="20"/>
          <w:szCs w:val="20"/>
        </w:rPr>
        <w:t>Ch</w:t>
      </w:r>
      <w:r w:rsidR="004E34A4">
        <w:rPr>
          <w:rFonts w:ascii="Arial" w:eastAsia="新細明體" w:hAnsi="Arial" w:cs="Arial"/>
          <w:bCs/>
          <w:color w:val="000000"/>
          <w:kern w:val="0"/>
          <w:sz w:val="20"/>
          <w:szCs w:val="20"/>
        </w:rPr>
        <w:t>art</w:t>
      </w:r>
      <w:r w:rsidR="00AE0A59">
        <w:rPr>
          <w:rFonts w:ascii="Arial" w:hAnsi="Arial" w:cs="Arial"/>
          <w:color w:val="000000"/>
          <w:sz w:val="20"/>
          <w:szCs w:val="24"/>
        </w:rPr>
        <w:t>(3</w:t>
      </w:r>
      <w:r w:rsidR="00AE0A59" w:rsidRPr="00AE0A59">
        <w:rPr>
          <w:rFonts w:ascii="Arial" w:hAnsi="Arial" w:cs="Arial"/>
          <w:color w:val="000000"/>
          <w:sz w:val="20"/>
          <w:szCs w:val="24"/>
        </w:rPr>
        <w:t>)</w:t>
      </w:r>
      <w:r>
        <w:rPr>
          <w:noProof/>
        </w:rPr>
        <w:drawing>
          <wp:inline distT="0" distB="0" distL="0" distR="0" wp14:anchorId="6CF9A461" wp14:editId="7D2AF4D7">
            <wp:extent cx="4572000" cy="2743200"/>
            <wp:effectExtent l="0" t="0" r="0" b="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AE0A59" w:rsidRPr="00AE0A59">
        <w:rPr>
          <w:rFonts w:ascii="Arial" w:hAnsi="Arial" w:cs="Arial"/>
          <w:color w:val="000000"/>
          <w:sz w:val="20"/>
          <w:szCs w:val="24"/>
        </w:rPr>
        <w:t xml:space="preserve"> </w:t>
      </w:r>
      <w:r w:rsidR="004E34A4">
        <w:rPr>
          <w:rFonts w:ascii="Arial" w:eastAsia="新細明體" w:hAnsi="Arial" w:cs="Arial" w:hint="eastAsia"/>
          <w:bCs/>
          <w:color w:val="000000"/>
          <w:kern w:val="0"/>
          <w:sz w:val="20"/>
          <w:szCs w:val="20"/>
        </w:rPr>
        <w:t>Ch</w:t>
      </w:r>
      <w:r w:rsidR="004E34A4">
        <w:rPr>
          <w:rFonts w:ascii="Arial" w:eastAsia="新細明體" w:hAnsi="Arial" w:cs="Arial"/>
          <w:bCs/>
          <w:color w:val="000000"/>
          <w:kern w:val="0"/>
          <w:sz w:val="20"/>
          <w:szCs w:val="20"/>
        </w:rPr>
        <w:t>art</w:t>
      </w:r>
      <w:r w:rsidR="00AE0A59">
        <w:rPr>
          <w:rFonts w:ascii="Arial" w:hAnsi="Arial" w:cs="Arial"/>
          <w:color w:val="000000"/>
          <w:sz w:val="20"/>
          <w:szCs w:val="24"/>
        </w:rPr>
        <w:t>(4</w:t>
      </w:r>
      <w:r w:rsidR="00AE0A59" w:rsidRPr="00AE0A59">
        <w:rPr>
          <w:rFonts w:ascii="Arial" w:hAnsi="Arial" w:cs="Arial"/>
          <w:color w:val="000000"/>
          <w:sz w:val="20"/>
          <w:szCs w:val="24"/>
        </w:rPr>
        <w:t>)</w:t>
      </w:r>
    </w:p>
    <w:p w14:paraId="43EB040B" w14:textId="480A1E96" w:rsidR="009652E8" w:rsidRPr="00214F00" w:rsidRDefault="009652E8" w:rsidP="00214F00">
      <w:pPr>
        <w:widowControl/>
        <w:shd w:val="clear" w:color="auto" w:fill="FFFFFF"/>
        <w:rPr>
          <w:rFonts w:ascii="Arial" w:eastAsia="新細明體" w:hAnsi="Arial" w:cs="Arial"/>
          <w:b/>
          <w:color w:val="000000"/>
          <w:kern w:val="0"/>
          <w:sz w:val="36"/>
          <w:szCs w:val="36"/>
        </w:rPr>
      </w:pPr>
      <w:r>
        <w:rPr>
          <w:noProof/>
        </w:rPr>
        <w:lastRenderedPageBreak/>
        <w:drawing>
          <wp:inline distT="0" distB="0" distL="0" distR="0" wp14:anchorId="4268225F" wp14:editId="3D5F2287">
            <wp:extent cx="4572000" cy="2743200"/>
            <wp:effectExtent l="0" t="0" r="0" b="0"/>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AE0A59" w:rsidRPr="00AE0A59">
        <w:rPr>
          <w:rFonts w:ascii="Arial" w:hAnsi="Arial" w:cs="Arial"/>
          <w:color w:val="000000"/>
          <w:sz w:val="20"/>
          <w:szCs w:val="24"/>
        </w:rPr>
        <w:t xml:space="preserve"> </w:t>
      </w:r>
      <w:r w:rsidR="004E34A4">
        <w:rPr>
          <w:rFonts w:ascii="Arial" w:eastAsia="新細明體" w:hAnsi="Arial" w:cs="Arial" w:hint="eastAsia"/>
          <w:bCs/>
          <w:color w:val="000000"/>
          <w:kern w:val="0"/>
          <w:sz w:val="20"/>
          <w:szCs w:val="20"/>
        </w:rPr>
        <w:t>Ch</w:t>
      </w:r>
      <w:r w:rsidR="004E34A4">
        <w:rPr>
          <w:rFonts w:ascii="Arial" w:eastAsia="新細明體" w:hAnsi="Arial" w:cs="Arial"/>
          <w:bCs/>
          <w:color w:val="000000"/>
          <w:kern w:val="0"/>
          <w:sz w:val="20"/>
          <w:szCs w:val="20"/>
        </w:rPr>
        <w:t>art</w:t>
      </w:r>
      <w:r w:rsidR="00AE0A59">
        <w:rPr>
          <w:rFonts w:ascii="Arial" w:hAnsi="Arial" w:cs="Arial"/>
          <w:color w:val="000000"/>
          <w:sz w:val="20"/>
          <w:szCs w:val="24"/>
        </w:rPr>
        <w:t>(5</w:t>
      </w:r>
      <w:r w:rsidR="00AE0A59" w:rsidRPr="00AE0A59">
        <w:rPr>
          <w:rFonts w:ascii="Arial" w:hAnsi="Arial" w:cs="Arial"/>
          <w:color w:val="000000"/>
          <w:sz w:val="20"/>
          <w:szCs w:val="24"/>
        </w:rPr>
        <w:t>)</w:t>
      </w:r>
    </w:p>
    <w:p w14:paraId="2A06F69C" w14:textId="77777777" w:rsidR="009652E8" w:rsidRDefault="009652E8" w:rsidP="00214F00">
      <w:pPr>
        <w:widowControl/>
        <w:shd w:val="clear" w:color="auto" w:fill="FFFFFF"/>
        <w:rPr>
          <w:rFonts w:ascii="Arial" w:eastAsia="新細明體" w:hAnsi="Arial" w:cs="Arial"/>
          <w:color w:val="000000"/>
          <w:kern w:val="0"/>
          <w:sz w:val="28"/>
          <w:szCs w:val="24"/>
        </w:rPr>
      </w:pPr>
    </w:p>
    <w:p w14:paraId="682F85A0" w14:textId="77777777" w:rsidR="00214F00" w:rsidRPr="00214F00" w:rsidRDefault="00214F00" w:rsidP="00214F00">
      <w:pPr>
        <w:widowControl/>
        <w:shd w:val="clear" w:color="auto" w:fill="FFFFFF"/>
        <w:rPr>
          <w:rFonts w:ascii="Arial" w:eastAsia="新細明體" w:hAnsi="Arial" w:cs="Arial"/>
          <w:color w:val="000000"/>
          <w:kern w:val="0"/>
          <w:sz w:val="28"/>
          <w:szCs w:val="24"/>
        </w:rPr>
      </w:pPr>
      <w:r w:rsidRPr="00214F00">
        <w:rPr>
          <w:rFonts w:ascii="Arial" w:eastAsia="新細明體" w:hAnsi="Arial" w:cs="Arial"/>
          <w:color w:val="000000"/>
          <w:kern w:val="0"/>
          <w:sz w:val="28"/>
          <w:szCs w:val="24"/>
        </w:rPr>
        <w:t>Next, we discuss the traditional characteristics of the Spring solar terms:</w:t>
      </w:r>
    </w:p>
    <w:p w14:paraId="02264BDB" w14:textId="77777777" w:rsidR="00214F00" w:rsidRPr="00214F00" w:rsidRDefault="00214F00" w:rsidP="00214F00">
      <w:pPr>
        <w:widowControl/>
        <w:shd w:val="clear" w:color="auto" w:fill="FFFFFF"/>
        <w:rPr>
          <w:rFonts w:ascii="Arial" w:eastAsia="新細明體" w:hAnsi="Arial" w:cs="Arial"/>
          <w:color w:val="000000"/>
          <w:kern w:val="0"/>
          <w:sz w:val="28"/>
          <w:szCs w:val="24"/>
        </w:rPr>
      </w:pPr>
    </w:p>
    <w:p w14:paraId="1238C649" w14:textId="77777777" w:rsidR="00214F00" w:rsidRPr="00B34D14" w:rsidRDefault="00214F00" w:rsidP="00B34D14">
      <w:pPr>
        <w:pStyle w:val="a3"/>
        <w:widowControl/>
        <w:numPr>
          <w:ilvl w:val="0"/>
          <w:numId w:val="1"/>
        </w:numPr>
        <w:shd w:val="clear" w:color="auto" w:fill="FFFFFF"/>
        <w:ind w:leftChars="0"/>
        <w:rPr>
          <w:rFonts w:ascii="Arial" w:eastAsia="新細明體" w:hAnsi="Arial" w:cs="Arial"/>
          <w:color w:val="000000"/>
          <w:kern w:val="0"/>
          <w:sz w:val="28"/>
          <w:szCs w:val="24"/>
        </w:rPr>
      </w:pPr>
      <w:r w:rsidRPr="00B34D14">
        <w:rPr>
          <w:rFonts w:ascii="Arial" w:eastAsia="新細明體" w:hAnsi="Arial" w:cs="Arial"/>
          <w:color w:val="000000"/>
          <w:kern w:val="0"/>
          <w:sz w:val="28"/>
          <w:szCs w:val="24"/>
        </w:rPr>
        <w:t>Rains on the day of</w:t>
      </w:r>
      <w:r w:rsidR="00B34D14">
        <w:rPr>
          <w:rFonts w:ascii="Arial" w:eastAsia="新細明體" w:hAnsi="Arial" w:cs="Arial"/>
          <w:color w:val="000000"/>
          <w:kern w:val="0"/>
          <w:sz w:val="28"/>
          <w:szCs w:val="24"/>
        </w:rPr>
        <w:t xml:space="preserve"> Yushui</w:t>
      </w:r>
      <w:r w:rsidRPr="00B34D14">
        <w:rPr>
          <w:rFonts w:ascii="Arial" w:eastAsia="新細明體" w:hAnsi="Arial" w:cs="Arial"/>
          <w:color w:val="000000"/>
          <w:kern w:val="0"/>
          <w:sz w:val="28"/>
          <w:szCs w:val="24"/>
        </w:rPr>
        <w:t>, heralding a bountiful harvest:</w:t>
      </w:r>
    </w:p>
    <w:p w14:paraId="271B9B11" w14:textId="77777777" w:rsidR="00B34D14" w:rsidRPr="00B34D14" w:rsidRDefault="00B34D14" w:rsidP="00B34D14">
      <w:pPr>
        <w:pStyle w:val="a3"/>
        <w:widowControl/>
        <w:shd w:val="clear" w:color="auto" w:fill="FFFFFF"/>
        <w:ind w:leftChars="0" w:left="360"/>
        <w:rPr>
          <w:rFonts w:ascii="Arial" w:eastAsia="新細明體" w:hAnsi="Arial" w:cs="Arial"/>
          <w:color w:val="000000"/>
          <w:kern w:val="0"/>
          <w:sz w:val="28"/>
          <w:szCs w:val="24"/>
        </w:rPr>
      </w:pPr>
    </w:p>
    <w:p w14:paraId="69189CA9" w14:textId="210A3A99" w:rsidR="00214F00" w:rsidRPr="00214F00" w:rsidRDefault="00214F00" w:rsidP="00214F00">
      <w:pPr>
        <w:widowControl/>
        <w:shd w:val="clear" w:color="auto" w:fill="FFFFFF"/>
        <w:rPr>
          <w:rFonts w:ascii="Arial" w:eastAsia="新細明體" w:hAnsi="Arial" w:cs="Arial"/>
          <w:color w:val="000000"/>
          <w:kern w:val="0"/>
          <w:sz w:val="28"/>
          <w:szCs w:val="24"/>
        </w:rPr>
      </w:pPr>
      <w:r w:rsidRPr="00214F00">
        <w:rPr>
          <w:rFonts w:ascii="Arial" w:eastAsia="新細明體" w:hAnsi="Arial" w:cs="Arial"/>
          <w:color w:val="FF0000"/>
          <w:kern w:val="0"/>
          <w:sz w:val="28"/>
          <w:szCs w:val="24"/>
        </w:rPr>
        <w:t>Does not match:</w:t>
      </w:r>
      <w:r w:rsidRPr="00214F00">
        <w:rPr>
          <w:rFonts w:ascii="Arial" w:eastAsia="新細明體" w:hAnsi="Arial" w:cs="Arial"/>
          <w:color w:val="000000"/>
          <w:kern w:val="0"/>
          <w:sz w:val="28"/>
          <w:szCs w:val="24"/>
        </w:rPr>
        <w:t xml:space="preserve"> According to </w:t>
      </w:r>
      <w:r w:rsidR="00FC7C3A">
        <w:rPr>
          <w:rFonts w:ascii="Arial" w:eastAsia="新細明體" w:hAnsi="Arial" w:cs="Arial"/>
          <w:color w:val="000000"/>
          <w:kern w:val="0"/>
          <w:sz w:val="28"/>
          <w:szCs w:val="24"/>
        </w:rPr>
        <w:t>Charts</w:t>
      </w:r>
      <w:r w:rsidRPr="00214F00">
        <w:rPr>
          <w:rFonts w:ascii="Arial" w:eastAsia="新細明體" w:hAnsi="Arial" w:cs="Arial"/>
          <w:color w:val="000000"/>
          <w:kern w:val="0"/>
          <w:sz w:val="28"/>
          <w:szCs w:val="24"/>
        </w:rPr>
        <w:t xml:space="preserve"> (1) and (2), there was rain on the days of </w:t>
      </w:r>
      <w:r w:rsidR="00B34D14">
        <w:rPr>
          <w:rFonts w:ascii="Arial" w:eastAsia="新細明體" w:hAnsi="Arial" w:cs="Arial"/>
          <w:color w:val="000000"/>
          <w:kern w:val="0"/>
          <w:sz w:val="28"/>
          <w:szCs w:val="24"/>
        </w:rPr>
        <w:t>Yushui</w:t>
      </w:r>
      <w:r w:rsidRPr="00214F00">
        <w:rPr>
          <w:rFonts w:ascii="Arial" w:eastAsia="新細明體" w:hAnsi="Arial" w:cs="Arial"/>
          <w:color w:val="000000"/>
          <w:kern w:val="0"/>
          <w:sz w:val="28"/>
          <w:szCs w:val="24"/>
        </w:rPr>
        <w:t xml:space="preserve"> in both 2022 and 2023, and there were signs of spring rain in the following days (more evident in 2022). However, according to the precipitation statistics in Figure (5), the monthly rainfall from March to May is consistently below 100 millimeters, and there is no abundant rainfall brought by typhoons in July and August. The average precipitation is far below the local long-term average, which may affect the harvest due to slight water shortage. Therefore, it does not match the traditional characteristics of the solar term.</w:t>
      </w:r>
    </w:p>
    <w:p w14:paraId="703EF627" w14:textId="77777777" w:rsidR="00214F00" w:rsidRPr="00214F00" w:rsidRDefault="00214F00" w:rsidP="00214F00">
      <w:pPr>
        <w:widowControl/>
        <w:shd w:val="clear" w:color="auto" w:fill="FFFFFF"/>
        <w:rPr>
          <w:rFonts w:ascii="Arial" w:eastAsia="新細明體" w:hAnsi="Arial" w:cs="Arial"/>
          <w:color w:val="000000"/>
          <w:kern w:val="0"/>
          <w:sz w:val="28"/>
          <w:szCs w:val="24"/>
        </w:rPr>
      </w:pPr>
    </w:p>
    <w:p w14:paraId="3A76328D" w14:textId="77777777" w:rsidR="00214F00" w:rsidRPr="00214F00" w:rsidRDefault="00214F00" w:rsidP="00214F00">
      <w:pPr>
        <w:widowControl/>
        <w:shd w:val="clear" w:color="auto" w:fill="FFFFFF"/>
        <w:rPr>
          <w:rFonts w:ascii="Arial" w:eastAsia="新細明體" w:hAnsi="Arial" w:cs="Arial"/>
          <w:color w:val="000000"/>
          <w:kern w:val="0"/>
          <w:sz w:val="28"/>
          <w:szCs w:val="24"/>
        </w:rPr>
      </w:pPr>
      <w:r w:rsidRPr="00214F00">
        <w:rPr>
          <w:rFonts w:ascii="Arial" w:eastAsia="新細明體" w:hAnsi="Arial" w:cs="Arial"/>
          <w:color w:val="000000"/>
          <w:kern w:val="0"/>
          <w:sz w:val="28"/>
          <w:szCs w:val="24"/>
        </w:rPr>
        <w:t>(2) If it's sunny on Qingming day, there will be more rain in the days to come, and rain on that day will lead to drought disasters:</w:t>
      </w:r>
    </w:p>
    <w:p w14:paraId="637E12C7" w14:textId="77777777" w:rsidR="00214F00" w:rsidRPr="00214F00" w:rsidRDefault="00214F00" w:rsidP="00214F00">
      <w:pPr>
        <w:widowControl/>
        <w:shd w:val="clear" w:color="auto" w:fill="FFFFFF"/>
        <w:rPr>
          <w:rFonts w:ascii="Arial" w:eastAsia="新細明體" w:hAnsi="Arial" w:cs="Arial"/>
          <w:color w:val="000000"/>
          <w:kern w:val="0"/>
          <w:sz w:val="28"/>
          <w:szCs w:val="24"/>
        </w:rPr>
      </w:pPr>
    </w:p>
    <w:p w14:paraId="76A34809" w14:textId="47EB134E" w:rsidR="00214F00" w:rsidRPr="003E45B4" w:rsidRDefault="00214F00" w:rsidP="00214F00">
      <w:pPr>
        <w:widowControl/>
        <w:shd w:val="clear" w:color="auto" w:fill="FFFFFF"/>
        <w:rPr>
          <w:rFonts w:ascii="Arial" w:eastAsia="新細明體" w:hAnsi="Arial" w:cs="Arial"/>
          <w:color w:val="000000"/>
          <w:kern w:val="0"/>
          <w:sz w:val="28"/>
          <w:szCs w:val="24"/>
        </w:rPr>
      </w:pPr>
      <w:r w:rsidRPr="00214F00">
        <w:rPr>
          <w:rFonts w:ascii="Arial" w:eastAsia="新細明體" w:hAnsi="Arial" w:cs="Arial"/>
          <w:color w:val="FF0000"/>
          <w:kern w:val="0"/>
          <w:sz w:val="28"/>
          <w:szCs w:val="24"/>
        </w:rPr>
        <w:t xml:space="preserve">Does not match: </w:t>
      </w:r>
      <w:r w:rsidRPr="00214F00">
        <w:rPr>
          <w:rFonts w:ascii="Arial" w:eastAsia="新細明體" w:hAnsi="Arial" w:cs="Arial"/>
          <w:color w:val="000000"/>
          <w:kern w:val="0"/>
          <w:sz w:val="28"/>
          <w:szCs w:val="24"/>
        </w:rPr>
        <w:t xml:space="preserve">According to </w:t>
      </w:r>
      <w:r w:rsidR="00FC7C3A">
        <w:rPr>
          <w:rFonts w:ascii="Arial" w:eastAsia="新細明體" w:hAnsi="Arial" w:cs="Arial"/>
          <w:color w:val="000000"/>
          <w:kern w:val="0"/>
          <w:sz w:val="28"/>
          <w:szCs w:val="24"/>
        </w:rPr>
        <w:t>Charts</w:t>
      </w:r>
      <w:r w:rsidRPr="00214F00">
        <w:rPr>
          <w:rFonts w:ascii="Arial" w:eastAsia="新細明體" w:hAnsi="Arial" w:cs="Arial"/>
          <w:color w:val="000000"/>
          <w:kern w:val="0"/>
          <w:sz w:val="28"/>
          <w:szCs w:val="24"/>
        </w:rPr>
        <w:t xml:space="preserve"> (3) and (4), the weather was clear on Qingming in both 2022 and 2023. However, there was no significant rainfall after this solar term, and it did not match the traditional saying "Rain falls plentifully around Qingming." It might be because there were no frontal systems passing through before </w:t>
      </w:r>
      <w:r w:rsidRPr="00214F00">
        <w:rPr>
          <w:rFonts w:ascii="Arial" w:eastAsia="新細明體" w:hAnsi="Arial" w:cs="Arial"/>
          <w:color w:val="000000"/>
          <w:kern w:val="0"/>
          <w:sz w:val="28"/>
          <w:szCs w:val="24"/>
        </w:rPr>
        <w:lastRenderedPageBreak/>
        <w:t>or after this solar term, thus not matching the traditional characteristics of the solar term.</w:t>
      </w:r>
    </w:p>
    <w:p w14:paraId="710F891D" w14:textId="77777777" w:rsidR="00214F00" w:rsidRPr="003E45B4" w:rsidRDefault="00214F00" w:rsidP="00214F00">
      <w:pPr>
        <w:widowControl/>
        <w:shd w:val="clear" w:color="auto" w:fill="FFFFFF"/>
        <w:rPr>
          <w:rFonts w:ascii="Arial" w:eastAsia="新細明體" w:hAnsi="Arial" w:cs="Arial"/>
          <w:color w:val="000000"/>
          <w:kern w:val="0"/>
          <w:sz w:val="28"/>
          <w:szCs w:val="24"/>
        </w:rPr>
      </w:pPr>
    </w:p>
    <w:p w14:paraId="7C0C0382" w14:textId="6314C63B" w:rsidR="003E45B4" w:rsidRDefault="00CE52DB">
      <w:r w:rsidRPr="00214F00">
        <w:rPr>
          <w:rFonts w:ascii="Arial" w:eastAsia="新細明體" w:hAnsi="Arial" w:cs="Arial" w:hint="eastAsia"/>
          <w:b/>
          <w:color w:val="000000"/>
          <w:kern w:val="0"/>
          <w:sz w:val="36"/>
          <w:szCs w:val="36"/>
        </w:rPr>
        <w:t>(</w:t>
      </w:r>
      <w:r w:rsidRPr="00CE52DB">
        <w:rPr>
          <w:rFonts w:asciiTheme="majorEastAsia" w:eastAsiaTheme="majorEastAsia" w:hAnsiTheme="majorEastAsia" w:cs="Arial" w:hint="eastAsia"/>
          <w:b/>
          <w:color w:val="000000"/>
          <w:kern w:val="0"/>
          <w:sz w:val="36"/>
          <w:szCs w:val="36"/>
        </w:rPr>
        <w:t>II</w:t>
      </w:r>
      <w:r w:rsidRPr="00214F00">
        <w:rPr>
          <w:rFonts w:ascii="Arial" w:eastAsia="新細明體" w:hAnsi="Arial" w:cs="Arial" w:hint="eastAsia"/>
          <w:b/>
          <w:color w:val="000000"/>
          <w:kern w:val="0"/>
          <w:sz w:val="36"/>
          <w:szCs w:val="36"/>
        </w:rPr>
        <w:t>)</w:t>
      </w:r>
      <w:r>
        <w:rPr>
          <w:rFonts w:ascii="Arial" w:eastAsia="新細明體" w:hAnsi="Arial" w:cs="Arial" w:hint="eastAsia"/>
          <w:b/>
          <w:color w:val="000000"/>
          <w:kern w:val="0"/>
          <w:sz w:val="36"/>
          <w:szCs w:val="36"/>
        </w:rPr>
        <w:t>Su</w:t>
      </w:r>
      <w:r>
        <w:rPr>
          <w:rFonts w:ascii="Arial" w:eastAsia="新細明體" w:hAnsi="Arial" w:cs="Arial"/>
          <w:b/>
          <w:color w:val="000000"/>
          <w:kern w:val="0"/>
          <w:sz w:val="36"/>
          <w:szCs w:val="36"/>
        </w:rPr>
        <w:t>mmer</w:t>
      </w:r>
      <w:r w:rsidRPr="00214F00">
        <w:rPr>
          <w:rFonts w:ascii="Arial" w:eastAsia="新細明體" w:hAnsi="Arial" w:cs="Arial"/>
          <w:b/>
          <w:color w:val="000000"/>
          <w:kern w:val="0"/>
          <w:sz w:val="36"/>
          <w:szCs w:val="36"/>
        </w:rPr>
        <w:t xml:space="preserve"> solar terms</w:t>
      </w:r>
    </w:p>
    <w:p w14:paraId="73EF9AAB" w14:textId="24E71108" w:rsidR="00214F00" w:rsidRDefault="004E34A4">
      <w:r w:rsidRPr="004E34A4">
        <w:rPr>
          <w:rFonts w:ascii="Arial" w:eastAsia="新細明體" w:hAnsi="Arial" w:cs="Arial" w:hint="eastAsia"/>
          <w:bCs/>
          <w:color w:val="000000"/>
          <w:kern w:val="0"/>
          <w:sz w:val="20"/>
          <w:szCs w:val="20"/>
        </w:rPr>
        <w:t xml:space="preserve"> </w:t>
      </w:r>
      <w:r w:rsidR="00BC5508">
        <w:rPr>
          <w:noProof/>
        </w:rPr>
        <w:drawing>
          <wp:inline distT="0" distB="0" distL="0" distR="0" wp14:anchorId="2865FDA3" wp14:editId="6BC00D6F">
            <wp:extent cx="4572000" cy="2743200"/>
            <wp:effectExtent l="0" t="0" r="0" b="0"/>
            <wp:docPr id="184786384" name="圖表 1">
              <a:extLst xmlns:a="http://schemas.openxmlformats.org/drawingml/2006/main">
                <a:ext uri="{FF2B5EF4-FFF2-40B4-BE49-F238E27FC236}">
                  <a16:creationId xmlns:a16="http://schemas.microsoft.com/office/drawing/2014/main" id="{A607229A-1F13-9967-4F23-5A7534D1CB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Arial" w:eastAsia="新細明體" w:hAnsi="Arial" w:cs="Arial" w:hint="eastAsia"/>
          <w:bCs/>
          <w:color w:val="000000"/>
          <w:kern w:val="0"/>
          <w:sz w:val="20"/>
          <w:szCs w:val="20"/>
        </w:rPr>
        <w:t>Ch</w:t>
      </w:r>
      <w:r>
        <w:rPr>
          <w:rFonts w:ascii="Arial" w:eastAsia="新細明體" w:hAnsi="Arial" w:cs="Arial"/>
          <w:bCs/>
          <w:color w:val="000000"/>
          <w:kern w:val="0"/>
          <w:sz w:val="20"/>
          <w:szCs w:val="20"/>
        </w:rPr>
        <w:t>art</w:t>
      </w:r>
      <w:r w:rsidR="00ED7D23">
        <w:rPr>
          <w:sz w:val="20"/>
          <w:szCs w:val="20"/>
        </w:rPr>
        <w:t>(</w:t>
      </w:r>
      <w:r w:rsidR="00542059" w:rsidRPr="00ED7D23">
        <w:rPr>
          <w:sz w:val="20"/>
          <w:szCs w:val="20"/>
        </w:rPr>
        <w:t>6</w:t>
      </w:r>
      <w:r w:rsidR="00ED7D23">
        <w:rPr>
          <w:sz w:val="20"/>
          <w:szCs w:val="20"/>
        </w:rPr>
        <w:t>)</w:t>
      </w:r>
    </w:p>
    <w:p w14:paraId="307E626A" w14:textId="678DB52E" w:rsidR="00542059" w:rsidRDefault="004E34A4">
      <w:pPr>
        <w:rPr>
          <w:sz w:val="20"/>
          <w:szCs w:val="20"/>
        </w:rPr>
      </w:pPr>
      <w:r w:rsidRPr="004E34A4">
        <w:rPr>
          <w:rFonts w:ascii="Arial" w:eastAsia="新細明體" w:hAnsi="Arial" w:cs="Arial" w:hint="eastAsia"/>
          <w:bCs/>
          <w:color w:val="000000"/>
          <w:kern w:val="0"/>
          <w:sz w:val="20"/>
          <w:szCs w:val="20"/>
        </w:rPr>
        <w:t xml:space="preserve"> </w:t>
      </w:r>
      <w:r w:rsidR="00BC5508">
        <w:rPr>
          <w:noProof/>
        </w:rPr>
        <w:drawing>
          <wp:inline distT="0" distB="0" distL="0" distR="0" wp14:anchorId="426C8612" wp14:editId="0A6C896E">
            <wp:extent cx="4572000" cy="2742952"/>
            <wp:effectExtent l="0" t="0" r="0" b="635"/>
            <wp:docPr id="913969013" name="圖表 1">
              <a:extLst xmlns:a="http://schemas.openxmlformats.org/drawingml/2006/main">
                <a:ext uri="{FF2B5EF4-FFF2-40B4-BE49-F238E27FC236}">
                  <a16:creationId xmlns:a16="http://schemas.microsoft.com/office/drawing/2014/main" id="{48643A5B-23EA-F5C2-CBB4-C74F4B5FDE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Arial" w:eastAsia="新細明體" w:hAnsi="Arial" w:cs="Arial" w:hint="eastAsia"/>
          <w:bCs/>
          <w:color w:val="000000"/>
          <w:kern w:val="0"/>
          <w:sz w:val="20"/>
          <w:szCs w:val="20"/>
        </w:rPr>
        <w:t>Ch</w:t>
      </w:r>
      <w:r>
        <w:rPr>
          <w:rFonts w:ascii="Arial" w:eastAsia="新細明體" w:hAnsi="Arial" w:cs="Arial"/>
          <w:bCs/>
          <w:color w:val="000000"/>
          <w:kern w:val="0"/>
          <w:sz w:val="20"/>
          <w:szCs w:val="20"/>
        </w:rPr>
        <w:t>art</w:t>
      </w:r>
      <w:r w:rsidR="00ED7D23">
        <w:rPr>
          <w:sz w:val="20"/>
          <w:szCs w:val="20"/>
        </w:rPr>
        <w:t>(</w:t>
      </w:r>
      <w:r w:rsidR="00542059" w:rsidRPr="00ED7D23">
        <w:rPr>
          <w:sz w:val="20"/>
          <w:szCs w:val="20"/>
        </w:rPr>
        <w:t>7</w:t>
      </w:r>
      <w:r w:rsidR="00ED7D23">
        <w:rPr>
          <w:sz w:val="20"/>
          <w:szCs w:val="20"/>
        </w:rPr>
        <w:t>)</w:t>
      </w:r>
    </w:p>
    <w:p w14:paraId="5017097B" w14:textId="7CF2B2DC" w:rsidR="00BC5508" w:rsidRDefault="00BC5508">
      <w:r>
        <w:rPr>
          <w:noProof/>
        </w:rPr>
        <w:lastRenderedPageBreak/>
        <w:drawing>
          <wp:inline distT="0" distB="0" distL="0" distR="0" wp14:anchorId="4F7380EC" wp14:editId="1D25ADAF">
            <wp:extent cx="4572000" cy="2743200"/>
            <wp:effectExtent l="0" t="0" r="0" b="0"/>
            <wp:docPr id="146183405" name="圖表 1">
              <a:extLst xmlns:a="http://schemas.openxmlformats.org/drawingml/2006/main">
                <a:ext uri="{FF2B5EF4-FFF2-40B4-BE49-F238E27FC236}">
                  <a16:creationId xmlns:a16="http://schemas.microsoft.com/office/drawing/2014/main" id="{622A42DF-A553-2CAD-0B2D-A654BF74CE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BC5508">
        <w:rPr>
          <w:rFonts w:ascii="Arial" w:eastAsia="新細明體" w:hAnsi="Arial" w:cs="Arial" w:hint="eastAsia"/>
          <w:bCs/>
          <w:color w:val="000000"/>
          <w:kern w:val="0"/>
          <w:sz w:val="20"/>
          <w:szCs w:val="20"/>
        </w:rPr>
        <w:t xml:space="preserve"> </w:t>
      </w:r>
      <w:r>
        <w:rPr>
          <w:rFonts w:ascii="Arial" w:eastAsia="新細明體" w:hAnsi="Arial" w:cs="Arial" w:hint="eastAsia"/>
          <w:bCs/>
          <w:color w:val="000000"/>
          <w:kern w:val="0"/>
          <w:sz w:val="20"/>
          <w:szCs w:val="20"/>
        </w:rPr>
        <w:t>Ch</w:t>
      </w:r>
      <w:r>
        <w:rPr>
          <w:rFonts w:ascii="Arial" w:eastAsia="新細明體" w:hAnsi="Arial" w:cs="Arial"/>
          <w:bCs/>
          <w:color w:val="000000"/>
          <w:kern w:val="0"/>
          <w:sz w:val="20"/>
          <w:szCs w:val="20"/>
        </w:rPr>
        <w:t>art</w:t>
      </w:r>
      <w:r>
        <w:rPr>
          <w:sz w:val="20"/>
          <w:szCs w:val="20"/>
        </w:rPr>
        <w:t>(</w:t>
      </w:r>
      <w:r>
        <w:rPr>
          <w:sz w:val="20"/>
          <w:szCs w:val="20"/>
        </w:rPr>
        <w:t>8</w:t>
      </w:r>
      <w:r>
        <w:rPr>
          <w:sz w:val="20"/>
          <w:szCs w:val="20"/>
        </w:rPr>
        <w:t>)</w:t>
      </w:r>
    </w:p>
    <w:p w14:paraId="5554800A" w14:textId="620CB208" w:rsidR="00BC5508" w:rsidRDefault="00BC5508">
      <w:pPr>
        <w:rPr>
          <w:rFonts w:hint="eastAsia"/>
        </w:rPr>
      </w:pPr>
      <w:r>
        <w:rPr>
          <w:noProof/>
        </w:rPr>
        <w:drawing>
          <wp:inline distT="0" distB="0" distL="0" distR="0" wp14:anchorId="4D707344" wp14:editId="6E02D0F1">
            <wp:extent cx="4572000" cy="2743200"/>
            <wp:effectExtent l="0" t="0" r="0" b="0"/>
            <wp:docPr id="602118821" name="圖表 1">
              <a:extLst xmlns:a="http://schemas.openxmlformats.org/drawingml/2006/main">
                <a:ext uri="{FF2B5EF4-FFF2-40B4-BE49-F238E27FC236}">
                  <a16:creationId xmlns:a16="http://schemas.microsoft.com/office/drawing/2014/main" id="{326213EC-7AFA-BCBD-BC42-3FD04533F5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BC5508">
        <w:rPr>
          <w:rFonts w:ascii="Arial" w:eastAsia="新細明體" w:hAnsi="Arial" w:cs="Arial" w:hint="eastAsia"/>
          <w:bCs/>
          <w:color w:val="000000"/>
          <w:kern w:val="0"/>
          <w:sz w:val="20"/>
          <w:szCs w:val="20"/>
        </w:rPr>
        <w:t xml:space="preserve"> </w:t>
      </w:r>
      <w:r>
        <w:rPr>
          <w:rFonts w:ascii="Arial" w:eastAsia="新細明體" w:hAnsi="Arial" w:cs="Arial" w:hint="eastAsia"/>
          <w:bCs/>
          <w:color w:val="000000"/>
          <w:kern w:val="0"/>
          <w:sz w:val="20"/>
          <w:szCs w:val="20"/>
        </w:rPr>
        <w:t>Ch</w:t>
      </w:r>
      <w:r>
        <w:rPr>
          <w:rFonts w:ascii="Arial" w:eastAsia="新細明體" w:hAnsi="Arial" w:cs="Arial"/>
          <w:bCs/>
          <w:color w:val="000000"/>
          <w:kern w:val="0"/>
          <w:sz w:val="20"/>
          <w:szCs w:val="20"/>
        </w:rPr>
        <w:t>art</w:t>
      </w:r>
      <w:r>
        <w:rPr>
          <w:sz w:val="20"/>
          <w:szCs w:val="20"/>
        </w:rPr>
        <w:t>(</w:t>
      </w:r>
      <w:r>
        <w:rPr>
          <w:sz w:val="20"/>
          <w:szCs w:val="20"/>
        </w:rPr>
        <w:t>9</w:t>
      </w:r>
      <w:r>
        <w:rPr>
          <w:sz w:val="20"/>
          <w:szCs w:val="20"/>
        </w:rPr>
        <w:t>)</w:t>
      </w:r>
    </w:p>
    <w:p w14:paraId="683B99C7" w14:textId="529B86A0" w:rsidR="00542059" w:rsidRDefault="00542059"/>
    <w:p w14:paraId="39D1D785" w14:textId="77777777" w:rsidR="00EE610E" w:rsidRDefault="00EE610E">
      <w:pPr>
        <w:rPr>
          <w:rFonts w:hint="eastAsia"/>
        </w:rPr>
      </w:pPr>
    </w:p>
    <w:p w14:paraId="4A0D897B" w14:textId="026C75EA" w:rsidR="00214F00" w:rsidRDefault="00542059">
      <w:pPr>
        <w:rPr>
          <w:rFonts w:ascii="Arial" w:eastAsia="Arial" w:hAnsi="Arial" w:cs="Arial"/>
          <w:sz w:val="28"/>
          <w:szCs w:val="28"/>
        </w:rPr>
      </w:pPr>
      <w:r w:rsidRPr="00542059">
        <w:rPr>
          <w:rFonts w:ascii="Arial" w:eastAsia="Arial" w:hAnsi="Arial" w:cs="Arial"/>
          <w:sz w:val="28"/>
          <w:szCs w:val="28"/>
          <w:highlight w:val="white"/>
        </w:rPr>
        <w:t>Next, we will proceed with the discussion based on the traditional characteristics of summer solar terms</w:t>
      </w:r>
      <w:r w:rsidRPr="00542059">
        <w:rPr>
          <w:rFonts w:ascii="Arial" w:eastAsia="Arial" w:hAnsi="Arial" w:cs="Arial"/>
          <w:sz w:val="28"/>
          <w:szCs w:val="28"/>
        </w:rPr>
        <w:t>:</w:t>
      </w:r>
    </w:p>
    <w:p w14:paraId="69B208CF" w14:textId="77777777" w:rsidR="00542059" w:rsidRPr="00542059" w:rsidRDefault="00542059">
      <w:pPr>
        <w:rPr>
          <w:sz w:val="28"/>
          <w:szCs w:val="28"/>
        </w:rPr>
      </w:pPr>
    </w:p>
    <w:p w14:paraId="4FF549D0" w14:textId="58F0577D" w:rsidR="00542059" w:rsidRPr="00542059" w:rsidRDefault="00000000" w:rsidP="00542059">
      <w:pPr>
        <w:pStyle w:val="a3"/>
        <w:widowControl/>
        <w:numPr>
          <w:ilvl w:val="0"/>
          <w:numId w:val="3"/>
        </w:numPr>
        <w:shd w:val="clear" w:color="auto" w:fill="FFFFFF"/>
        <w:spacing w:before="280"/>
        <w:ind w:leftChars="0"/>
        <w:rPr>
          <w:rFonts w:ascii="Helvetica Neue" w:eastAsia="Helvetica Neue" w:hAnsi="Helvetica Neue" w:cs="Helvetica Neue"/>
          <w:highlight w:val="white"/>
        </w:rPr>
      </w:pPr>
      <w:sdt>
        <w:sdtPr>
          <w:tag w:val="goog_rdk_54"/>
          <w:id w:val="1273282427"/>
        </w:sdtPr>
        <w:sdtContent>
          <w:r w:rsidR="00542059" w:rsidRPr="00542059">
            <w:rPr>
              <w:rFonts w:ascii="Arial Unicode MS" w:eastAsia="Arial Unicode MS" w:hAnsi="Arial Unicode MS" w:cs="Arial Unicode MS"/>
              <w:color w:val="1B1B1B"/>
              <w:sz w:val="27"/>
              <w:szCs w:val="27"/>
              <w:highlight w:val="white"/>
            </w:rPr>
            <w:t>XIA-ZHI</w:t>
          </w:r>
          <w:r w:rsidR="00542059" w:rsidRPr="00542059">
            <w:rPr>
              <w:rFonts w:ascii="新細明體" w:eastAsia="新細明體" w:hAnsi="新細明體" w:cs="新細明體" w:hint="eastAsia"/>
              <w:color w:val="1B1B1B"/>
              <w:sz w:val="27"/>
              <w:szCs w:val="27"/>
              <w:highlight w:val="white"/>
            </w:rPr>
            <w:t>：</w:t>
          </w:r>
        </w:sdtContent>
      </w:sdt>
      <w:r w:rsidR="00542059" w:rsidRPr="00542059">
        <w:rPr>
          <w:rFonts w:ascii="Arial" w:eastAsia="Arial" w:hAnsi="Arial" w:cs="Arial"/>
          <w:highlight w:val="white"/>
        </w:rPr>
        <w:t>High temperatures, high humidity, and occasional thunderstorms are common during this period</w:t>
      </w:r>
      <w:r w:rsidR="00542059">
        <w:rPr>
          <w:rFonts w:ascii="Arial" w:eastAsia="Arial" w:hAnsi="Arial" w:cs="Arial"/>
          <w:highlight w:val="white"/>
        </w:rPr>
        <w:t>:</w:t>
      </w:r>
    </w:p>
    <w:p w14:paraId="0D12FB99" w14:textId="04B997A1" w:rsidR="00ED7D23" w:rsidRPr="00ED7D23" w:rsidRDefault="00542059" w:rsidP="00542059">
      <w:pPr>
        <w:widowControl/>
        <w:shd w:val="clear" w:color="auto" w:fill="FFFFFF"/>
        <w:spacing w:before="280"/>
        <w:rPr>
          <w:rFonts w:ascii="Arial" w:hAnsi="Arial" w:cs="Arial"/>
          <w:sz w:val="28"/>
          <w:szCs w:val="28"/>
          <w:highlight w:val="white"/>
        </w:rPr>
      </w:pPr>
      <w:r w:rsidRPr="00B62D87">
        <w:rPr>
          <w:rFonts w:ascii="Arial" w:hAnsi="Arial" w:cs="Arial"/>
          <w:color w:val="00B050"/>
          <w:sz w:val="28"/>
        </w:rPr>
        <w:t>Matches:</w:t>
      </w:r>
      <w:r w:rsidRPr="00542059">
        <w:rPr>
          <w:rFonts w:ascii="Arial" w:eastAsia="Arial" w:hAnsi="Arial" w:cs="Arial"/>
          <w:sz w:val="28"/>
          <w:szCs w:val="28"/>
          <w:highlight w:val="white"/>
        </w:rPr>
        <w:t xml:space="preserve">According to </w:t>
      </w:r>
      <w:r w:rsidR="00FC7C3A">
        <w:rPr>
          <w:rFonts w:ascii="Arial" w:eastAsia="新細明體" w:hAnsi="Arial" w:cs="Arial"/>
          <w:color w:val="000000"/>
          <w:kern w:val="0"/>
          <w:sz w:val="28"/>
          <w:szCs w:val="24"/>
        </w:rPr>
        <w:t>Charts</w:t>
      </w:r>
      <w:r w:rsidRPr="00542059">
        <w:rPr>
          <w:rFonts w:ascii="Arial" w:eastAsia="Arial" w:hAnsi="Arial" w:cs="Arial"/>
          <w:sz w:val="28"/>
          <w:szCs w:val="28"/>
          <w:highlight w:val="white"/>
        </w:rPr>
        <w:t xml:space="preserve"> (</w:t>
      </w:r>
      <w:r w:rsidR="00BC5508">
        <w:rPr>
          <w:rFonts w:ascii="Arial" w:eastAsia="Arial" w:hAnsi="Arial" w:cs="Arial"/>
          <w:sz w:val="28"/>
          <w:szCs w:val="28"/>
          <w:highlight w:val="white"/>
        </w:rPr>
        <w:t>6</w:t>
      </w:r>
      <w:r w:rsidRPr="00542059">
        <w:rPr>
          <w:rFonts w:ascii="Arial" w:eastAsia="Arial" w:hAnsi="Arial" w:cs="Arial"/>
          <w:sz w:val="28"/>
          <w:szCs w:val="28"/>
          <w:highlight w:val="white"/>
        </w:rPr>
        <w:t>) and (</w:t>
      </w:r>
      <w:r w:rsidR="00BC5508">
        <w:rPr>
          <w:rFonts w:ascii="Arial" w:eastAsia="Arial" w:hAnsi="Arial" w:cs="Arial"/>
          <w:sz w:val="28"/>
          <w:szCs w:val="28"/>
          <w:highlight w:val="white"/>
        </w:rPr>
        <w:t>7</w:t>
      </w:r>
      <w:r w:rsidRPr="00542059">
        <w:rPr>
          <w:rFonts w:ascii="Arial" w:eastAsia="Arial" w:hAnsi="Arial" w:cs="Arial"/>
          <w:sz w:val="28"/>
          <w:szCs w:val="28"/>
          <w:highlight w:val="white"/>
        </w:rPr>
        <w:t>), the average</w:t>
      </w:r>
      <w:r>
        <w:rPr>
          <w:rFonts w:ascii="Arial" w:eastAsia="Arial" w:hAnsi="Arial" w:cs="Arial"/>
          <w:sz w:val="28"/>
          <w:szCs w:val="28"/>
          <w:highlight w:val="white"/>
        </w:rPr>
        <w:t xml:space="preserve"> </w:t>
      </w:r>
      <w:r w:rsidRPr="00542059">
        <w:rPr>
          <w:rFonts w:ascii="Arial" w:eastAsia="Arial" w:hAnsi="Arial" w:cs="Arial"/>
          <w:sz w:val="28"/>
          <w:szCs w:val="28"/>
          <w:highlight w:val="white"/>
        </w:rPr>
        <w:t xml:space="preserve">temperature remains around 30 degrees Celsius in both 2022 and 2023. In 2022, there were significantly fewer afternoon thunderstorms </w:t>
      </w:r>
      <w:r w:rsidRPr="00542059">
        <w:rPr>
          <w:rFonts w:ascii="Arial" w:eastAsia="Arial" w:hAnsi="Arial" w:cs="Arial"/>
          <w:sz w:val="28"/>
          <w:szCs w:val="28"/>
          <w:highlight w:val="white"/>
        </w:rPr>
        <w:lastRenderedPageBreak/>
        <w:t>compared to 2023. Overall, the total precipitation in 2022 was even more than double that of 2023 throughout the year.</w:t>
      </w:r>
    </w:p>
    <w:p w14:paraId="04601B2A" w14:textId="65B33C69" w:rsidR="00214F00" w:rsidRPr="00ED7D23" w:rsidRDefault="00ED7D23" w:rsidP="00542059">
      <w:pPr>
        <w:pStyle w:val="a3"/>
        <w:widowControl/>
        <w:numPr>
          <w:ilvl w:val="0"/>
          <w:numId w:val="3"/>
        </w:numPr>
        <w:shd w:val="clear" w:color="auto" w:fill="FFFFFF"/>
        <w:spacing w:before="280"/>
        <w:ind w:leftChars="0"/>
        <w:rPr>
          <w:rFonts w:ascii="Arial" w:eastAsia="Helvetica Neue" w:hAnsi="Arial" w:cs="Arial"/>
          <w:sz w:val="28"/>
          <w:szCs w:val="28"/>
          <w:highlight w:val="white"/>
        </w:rPr>
      </w:pPr>
      <w:r w:rsidRPr="00ED7D23">
        <w:rPr>
          <w:rFonts w:ascii="Arial" w:hAnsi="Arial" w:cs="Arial"/>
          <w:color w:val="0D0D0D"/>
          <w:sz w:val="28"/>
          <w:szCs w:val="28"/>
          <w:shd w:val="clear" w:color="auto" w:fill="FFFFFF"/>
        </w:rPr>
        <w:t>Dashu:"Great Heat brings great decline and great death, but without decline, there is no death." It's the hottest and most intense solar term of the year, characterized by scorching heat, thunderstorms, and frequent typhoons.</w:t>
      </w:r>
    </w:p>
    <w:p w14:paraId="75FEC7D0" w14:textId="77777777" w:rsidR="00214F00" w:rsidRDefault="00214F00"/>
    <w:p w14:paraId="52D2D97D" w14:textId="2E9C2CF3" w:rsidR="00ED7D23" w:rsidRDefault="00ED7D23">
      <w:r w:rsidRPr="00B62D87">
        <w:rPr>
          <w:rFonts w:ascii="Arial" w:hAnsi="Arial" w:cs="Arial"/>
          <w:color w:val="00B050"/>
          <w:sz w:val="28"/>
        </w:rPr>
        <w:t>Matches:</w:t>
      </w:r>
      <w:r w:rsidRPr="00ED7D23">
        <w:rPr>
          <w:rFonts w:ascii="Arial" w:eastAsia="Arial" w:hAnsi="Arial" w:cs="Arial"/>
          <w:sz w:val="28"/>
          <w:szCs w:val="28"/>
          <w:highlight w:val="white"/>
        </w:rPr>
        <w:t xml:space="preserve">According to </w:t>
      </w:r>
      <w:r w:rsidR="00FC7C3A">
        <w:rPr>
          <w:rFonts w:ascii="Arial" w:eastAsia="新細明體" w:hAnsi="Arial" w:cs="Arial"/>
          <w:color w:val="000000"/>
          <w:kern w:val="0"/>
          <w:sz w:val="28"/>
          <w:szCs w:val="24"/>
        </w:rPr>
        <w:t>Charts</w:t>
      </w:r>
      <w:r w:rsidRPr="00ED7D23">
        <w:rPr>
          <w:rFonts w:ascii="Arial" w:eastAsia="Arial" w:hAnsi="Arial" w:cs="Arial"/>
          <w:sz w:val="28"/>
          <w:szCs w:val="28"/>
          <w:highlight w:val="white"/>
        </w:rPr>
        <w:t xml:space="preserve"> (</w:t>
      </w:r>
      <w:r w:rsidR="00BC5508">
        <w:rPr>
          <w:rFonts w:ascii="Arial" w:eastAsia="Arial" w:hAnsi="Arial" w:cs="Arial"/>
          <w:sz w:val="28"/>
          <w:szCs w:val="28"/>
          <w:highlight w:val="white"/>
        </w:rPr>
        <w:t>8</w:t>
      </w:r>
      <w:r w:rsidRPr="00ED7D23">
        <w:rPr>
          <w:rFonts w:ascii="Arial" w:eastAsia="Arial" w:hAnsi="Arial" w:cs="Arial"/>
          <w:sz w:val="28"/>
          <w:szCs w:val="28"/>
          <w:highlight w:val="white"/>
        </w:rPr>
        <w:t>) and (</w:t>
      </w:r>
      <w:r w:rsidR="00BC5508">
        <w:rPr>
          <w:rFonts w:ascii="Arial" w:eastAsia="Arial" w:hAnsi="Arial" w:cs="Arial"/>
          <w:sz w:val="28"/>
          <w:szCs w:val="28"/>
          <w:highlight w:val="white"/>
        </w:rPr>
        <w:t>9</w:t>
      </w:r>
      <w:r w:rsidRPr="00ED7D23">
        <w:rPr>
          <w:rFonts w:ascii="Arial" w:eastAsia="Arial" w:hAnsi="Arial" w:cs="Arial"/>
          <w:sz w:val="28"/>
          <w:szCs w:val="28"/>
          <w:highlight w:val="white"/>
        </w:rPr>
        <w:t xml:space="preserve">), in both 2022 and 2023, the highest temperatures of the year occurred in the days before and after the </w:t>
      </w:r>
      <w:r w:rsidRPr="00ED7D23">
        <w:rPr>
          <w:rFonts w:ascii="Helvetica Neue" w:eastAsia="Helvetica Neue" w:hAnsi="Helvetica Neue" w:cs="Helvetica Neue"/>
          <w:color w:val="1B1B1B"/>
          <w:sz w:val="28"/>
          <w:szCs w:val="28"/>
          <w:highlight w:val="white"/>
        </w:rPr>
        <w:t>Dashu</w:t>
      </w:r>
      <w:r w:rsidRPr="00ED7D23">
        <w:rPr>
          <w:rFonts w:ascii="Arial" w:eastAsia="Arial" w:hAnsi="Arial" w:cs="Arial"/>
          <w:sz w:val="28"/>
          <w:szCs w:val="28"/>
          <w:highlight w:val="white"/>
        </w:rPr>
        <w:t xml:space="preserve">, also known as "San Fu Tian" in Chinese folklore (between </w:t>
      </w:r>
      <w:r w:rsidRPr="00ED7D23">
        <w:rPr>
          <w:rFonts w:ascii="Helvetica Neue" w:eastAsia="Helvetica Neue" w:hAnsi="Helvetica Neue" w:cs="Helvetica Neue"/>
          <w:color w:val="1B1B1B"/>
          <w:sz w:val="28"/>
          <w:szCs w:val="28"/>
          <w:highlight w:val="white"/>
        </w:rPr>
        <w:t xml:space="preserve">Xiaoshu </w:t>
      </w:r>
      <w:r w:rsidRPr="00ED7D23">
        <w:rPr>
          <w:rFonts w:ascii="Arial" w:eastAsia="Arial" w:hAnsi="Arial" w:cs="Arial"/>
          <w:sz w:val="28"/>
          <w:szCs w:val="28"/>
          <w:highlight w:val="white"/>
        </w:rPr>
        <w:t xml:space="preserve">and </w:t>
      </w:r>
      <w:r w:rsidRPr="00ED7D23">
        <w:rPr>
          <w:rFonts w:ascii="Helvetica Neue" w:eastAsia="Helvetica Neue" w:hAnsi="Helvetica Neue" w:cs="Helvetica Neue"/>
          <w:color w:val="1B1B1B"/>
          <w:sz w:val="28"/>
          <w:szCs w:val="28"/>
          <w:highlight w:val="white"/>
        </w:rPr>
        <w:t>Chushu</w:t>
      </w:r>
      <w:r w:rsidRPr="00ED7D23">
        <w:rPr>
          <w:rFonts w:ascii="Arial" w:eastAsia="Arial" w:hAnsi="Arial" w:cs="Arial"/>
          <w:sz w:val="28"/>
          <w:szCs w:val="28"/>
          <w:highlight w:val="white"/>
        </w:rPr>
        <w:t xml:space="preserve">). That year also broke the record for the highest temperature ever recorded in Taiwan, which typically happens during the "San Fu Tian" period. In terms of precipitation in 2022, there was very little rainfall in the 15 days before and after the </w:t>
      </w:r>
      <w:r w:rsidRPr="00ED7D23">
        <w:rPr>
          <w:rFonts w:ascii="Helvetica Neue" w:eastAsia="Helvetica Neue" w:hAnsi="Helvetica Neue" w:cs="Helvetica Neue"/>
          <w:color w:val="1B1B1B"/>
          <w:sz w:val="28"/>
          <w:szCs w:val="28"/>
          <w:highlight w:val="white"/>
        </w:rPr>
        <w:t>Dashu</w:t>
      </w:r>
      <w:r w:rsidRPr="00ED7D23">
        <w:rPr>
          <w:rFonts w:ascii="Arial" w:eastAsia="Arial" w:hAnsi="Arial" w:cs="Arial"/>
          <w:sz w:val="28"/>
          <w:szCs w:val="28"/>
          <w:highlight w:val="white"/>
        </w:rPr>
        <w:t xml:space="preserve">, with no typhoons passing through, indirectly resulting in an unsatisfactory rice harvest and water shortages for daily use. In contrast, in 2023, rainfall was mainly concentrated in the days following the </w:t>
      </w:r>
      <w:r w:rsidRPr="00ED7D23">
        <w:rPr>
          <w:rFonts w:ascii="Helvetica Neue" w:eastAsia="Helvetica Neue" w:hAnsi="Helvetica Neue" w:cs="Helvetica Neue"/>
          <w:color w:val="1B1B1B"/>
          <w:sz w:val="28"/>
          <w:szCs w:val="28"/>
          <w:highlight w:val="white"/>
        </w:rPr>
        <w:t>Dashu</w:t>
      </w:r>
      <w:r w:rsidRPr="00ED7D23">
        <w:rPr>
          <w:rFonts w:ascii="Arial" w:eastAsia="Arial" w:hAnsi="Arial" w:cs="Arial"/>
          <w:sz w:val="28"/>
          <w:szCs w:val="28"/>
          <w:highlight w:val="white"/>
        </w:rPr>
        <w:t>.</w:t>
      </w:r>
    </w:p>
    <w:p w14:paraId="76DC26A4" w14:textId="77777777" w:rsidR="00AE0A59" w:rsidRDefault="00AE0A59" w:rsidP="00214F00">
      <w:pPr>
        <w:widowControl/>
        <w:shd w:val="clear" w:color="auto" w:fill="FFFFFF"/>
        <w:rPr>
          <w:rFonts w:ascii="Arial" w:eastAsia="新細明體" w:hAnsi="Arial" w:cs="Arial"/>
          <w:b/>
          <w:color w:val="000000"/>
          <w:kern w:val="0"/>
          <w:sz w:val="36"/>
          <w:szCs w:val="24"/>
        </w:rPr>
      </w:pPr>
    </w:p>
    <w:p w14:paraId="76C36AC5" w14:textId="77777777" w:rsidR="00214F00" w:rsidRDefault="00214F00" w:rsidP="00214F00">
      <w:pPr>
        <w:widowControl/>
        <w:shd w:val="clear" w:color="auto" w:fill="FFFFFF"/>
        <w:rPr>
          <w:rFonts w:ascii="Arial" w:eastAsia="新細明體" w:hAnsi="Arial" w:cs="Arial"/>
          <w:b/>
          <w:color w:val="000000"/>
          <w:kern w:val="0"/>
          <w:sz w:val="36"/>
          <w:szCs w:val="24"/>
        </w:rPr>
      </w:pPr>
      <w:r w:rsidRPr="003E45B4">
        <w:rPr>
          <w:rFonts w:ascii="Arial" w:eastAsia="新細明體" w:hAnsi="Arial" w:cs="Arial" w:hint="eastAsia"/>
          <w:b/>
          <w:color w:val="000000"/>
          <w:kern w:val="0"/>
          <w:sz w:val="36"/>
          <w:szCs w:val="24"/>
        </w:rPr>
        <w:t>(</w:t>
      </w:r>
      <w:r w:rsidRPr="00214F00">
        <w:rPr>
          <w:rFonts w:ascii="標楷體" w:eastAsia="標楷體" w:hAnsi="標楷體" w:cs="Arial" w:hint="eastAsia"/>
          <w:b/>
          <w:color w:val="000000"/>
          <w:kern w:val="0"/>
          <w:sz w:val="40"/>
          <w:szCs w:val="24"/>
        </w:rPr>
        <w:t>Ⅲ</w:t>
      </w:r>
      <w:r w:rsidRPr="003E45B4">
        <w:rPr>
          <w:rFonts w:ascii="Arial" w:eastAsia="新細明體" w:hAnsi="Arial" w:cs="Arial" w:hint="eastAsia"/>
          <w:b/>
          <w:color w:val="000000"/>
          <w:kern w:val="0"/>
          <w:sz w:val="36"/>
          <w:szCs w:val="24"/>
        </w:rPr>
        <w:t>)</w:t>
      </w:r>
      <w:r w:rsidR="00B34D14">
        <w:rPr>
          <w:rFonts w:ascii="Arial" w:eastAsia="新細明體" w:hAnsi="Arial" w:cs="Arial"/>
          <w:b/>
          <w:color w:val="000000"/>
          <w:kern w:val="0"/>
          <w:sz w:val="36"/>
          <w:szCs w:val="24"/>
        </w:rPr>
        <w:t>Autumnal</w:t>
      </w:r>
      <w:r>
        <w:rPr>
          <w:rFonts w:ascii="Arial" w:eastAsia="新細明體" w:hAnsi="Arial" w:cs="Arial"/>
          <w:b/>
          <w:color w:val="000000"/>
          <w:kern w:val="0"/>
          <w:sz w:val="36"/>
          <w:szCs w:val="24"/>
        </w:rPr>
        <w:t xml:space="preserve"> solar terms</w:t>
      </w:r>
    </w:p>
    <w:p w14:paraId="41E3F7E2" w14:textId="2ABA8A51" w:rsidR="00AE0A59" w:rsidRDefault="00AE0A59" w:rsidP="00214F00">
      <w:pPr>
        <w:widowControl/>
        <w:shd w:val="clear" w:color="auto" w:fill="FFFFFF"/>
        <w:rPr>
          <w:rFonts w:ascii="Arial" w:eastAsia="新細明體" w:hAnsi="Arial" w:cs="Arial"/>
          <w:b/>
          <w:color w:val="000000"/>
          <w:kern w:val="0"/>
          <w:sz w:val="36"/>
          <w:szCs w:val="24"/>
        </w:rPr>
      </w:pPr>
      <w:r>
        <w:rPr>
          <w:noProof/>
        </w:rPr>
        <w:lastRenderedPageBreak/>
        <w:drawing>
          <wp:inline distT="0" distB="0" distL="0" distR="0" wp14:anchorId="59A7FA2C" wp14:editId="7833A033">
            <wp:extent cx="4562475" cy="2628900"/>
            <wp:effectExtent l="0" t="0" r="9525" b="0"/>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E0A59">
        <w:rPr>
          <w:rFonts w:ascii="Arial" w:hAnsi="Arial" w:cs="Arial"/>
          <w:color w:val="000000"/>
          <w:sz w:val="20"/>
          <w:szCs w:val="24"/>
        </w:rPr>
        <w:t xml:space="preserve"> </w:t>
      </w:r>
      <w:r w:rsidR="004E34A4">
        <w:rPr>
          <w:rFonts w:ascii="Arial" w:eastAsia="新細明體" w:hAnsi="Arial" w:cs="Arial" w:hint="eastAsia"/>
          <w:bCs/>
          <w:color w:val="000000"/>
          <w:kern w:val="0"/>
          <w:sz w:val="20"/>
          <w:szCs w:val="20"/>
        </w:rPr>
        <w:t>Ch</w:t>
      </w:r>
      <w:r w:rsidR="004E34A4">
        <w:rPr>
          <w:rFonts w:ascii="Arial" w:eastAsia="新細明體" w:hAnsi="Arial" w:cs="Arial"/>
          <w:bCs/>
          <w:color w:val="000000"/>
          <w:kern w:val="0"/>
          <w:sz w:val="20"/>
          <w:szCs w:val="20"/>
        </w:rPr>
        <w:t>art</w:t>
      </w:r>
      <w:r>
        <w:rPr>
          <w:rFonts w:ascii="Arial" w:hAnsi="Arial" w:cs="Arial"/>
          <w:color w:val="000000"/>
          <w:sz w:val="20"/>
          <w:szCs w:val="24"/>
        </w:rPr>
        <w:t>(</w:t>
      </w:r>
      <w:r w:rsidR="00BC5508">
        <w:rPr>
          <w:rFonts w:ascii="Arial" w:hAnsi="Arial" w:cs="Arial"/>
          <w:color w:val="000000"/>
          <w:sz w:val="20"/>
          <w:szCs w:val="24"/>
        </w:rPr>
        <w:t>10</w:t>
      </w:r>
      <w:r w:rsidRPr="00AE0A59">
        <w:rPr>
          <w:rFonts w:ascii="Arial" w:hAnsi="Arial" w:cs="Arial"/>
          <w:color w:val="000000"/>
          <w:sz w:val="20"/>
          <w:szCs w:val="24"/>
        </w:rPr>
        <w:t>)</w:t>
      </w:r>
      <w:r>
        <w:rPr>
          <w:noProof/>
        </w:rPr>
        <w:drawing>
          <wp:inline distT="0" distB="0" distL="0" distR="0" wp14:anchorId="42F361C3" wp14:editId="0CD124D2">
            <wp:extent cx="4562475" cy="2628900"/>
            <wp:effectExtent l="0" t="0" r="9525" b="0"/>
            <wp:docPr id="7" name="圖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AE0A59">
        <w:rPr>
          <w:noProof/>
        </w:rPr>
        <w:t xml:space="preserve"> </w:t>
      </w:r>
      <w:r w:rsidR="004E34A4">
        <w:rPr>
          <w:rFonts w:ascii="Arial" w:eastAsia="新細明體" w:hAnsi="Arial" w:cs="Arial" w:hint="eastAsia"/>
          <w:bCs/>
          <w:color w:val="000000"/>
          <w:kern w:val="0"/>
          <w:sz w:val="20"/>
          <w:szCs w:val="20"/>
        </w:rPr>
        <w:t>Ch</w:t>
      </w:r>
      <w:r w:rsidR="004E34A4">
        <w:rPr>
          <w:rFonts w:ascii="Arial" w:eastAsia="新細明體" w:hAnsi="Arial" w:cs="Arial"/>
          <w:bCs/>
          <w:color w:val="000000"/>
          <w:kern w:val="0"/>
          <w:sz w:val="20"/>
          <w:szCs w:val="20"/>
        </w:rPr>
        <w:t>art</w:t>
      </w:r>
      <w:r>
        <w:rPr>
          <w:rFonts w:ascii="Arial" w:hAnsi="Arial" w:cs="Arial"/>
          <w:color w:val="000000"/>
          <w:sz w:val="20"/>
          <w:szCs w:val="24"/>
        </w:rPr>
        <w:t>(</w:t>
      </w:r>
      <w:r w:rsidR="00BC5508">
        <w:rPr>
          <w:rFonts w:ascii="Arial" w:hAnsi="Arial" w:cs="Arial"/>
          <w:color w:val="000000"/>
          <w:sz w:val="20"/>
          <w:szCs w:val="24"/>
        </w:rPr>
        <w:t>11</w:t>
      </w:r>
      <w:r w:rsidRPr="00AE0A59">
        <w:rPr>
          <w:rFonts w:ascii="Arial" w:hAnsi="Arial" w:cs="Arial"/>
          <w:color w:val="000000"/>
          <w:sz w:val="20"/>
          <w:szCs w:val="24"/>
        </w:rPr>
        <w:t>)</w:t>
      </w:r>
      <w:r>
        <w:rPr>
          <w:noProof/>
        </w:rPr>
        <w:lastRenderedPageBreak/>
        <w:drawing>
          <wp:inline distT="0" distB="0" distL="0" distR="0" wp14:anchorId="58EEDF70" wp14:editId="62D22331">
            <wp:extent cx="4562475" cy="2571750"/>
            <wp:effectExtent l="0" t="0" r="9525" b="0"/>
            <wp:docPr id="8" name="圖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AE0A59">
        <w:rPr>
          <w:noProof/>
        </w:rPr>
        <w:t xml:space="preserve"> </w:t>
      </w:r>
      <w:r w:rsidR="004E34A4">
        <w:rPr>
          <w:rFonts w:ascii="Arial" w:eastAsia="新細明體" w:hAnsi="Arial" w:cs="Arial" w:hint="eastAsia"/>
          <w:bCs/>
          <w:color w:val="000000"/>
          <w:kern w:val="0"/>
          <w:sz w:val="20"/>
          <w:szCs w:val="20"/>
        </w:rPr>
        <w:t>Ch</w:t>
      </w:r>
      <w:r w:rsidR="004E34A4">
        <w:rPr>
          <w:rFonts w:ascii="Arial" w:eastAsia="新細明體" w:hAnsi="Arial" w:cs="Arial"/>
          <w:bCs/>
          <w:color w:val="000000"/>
          <w:kern w:val="0"/>
          <w:sz w:val="20"/>
          <w:szCs w:val="20"/>
        </w:rPr>
        <w:t>art</w:t>
      </w:r>
      <w:r>
        <w:rPr>
          <w:rFonts w:ascii="Arial" w:hAnsi="Arial" w:cs="Arial"/>
          <w:color w:val="000000"/>
          <w:sz w:val="20"/>
          <w:szCs w:val="24"/>
        </w:rPr>
        <w:t>(</w:t>
      </w:r>
      <w:r w:rsidR="00ED7D23">
        <w:rPr>
          <w:rFonts w:ascii="Arial" w:hAnsi="Arial" w:cs="Arial"/>
          <w:color w:val="000000"/>
          <w:sz w:val="20"/>
          <w:szCs w:val="24"/>
        </w:rPr>
        <w:t>1</w:t>
      </w:r>
      <w:r w:rsidR="00BC5508">
        <w:rPr>
          <w:rFonts w:ascii="Arial" w:hAnsi="Arial" w:cs="Arial"/>
          <w:color w:val="000000"/>
          <w:sz w:val="20"/>
          <w:szCs w:val="24"/>
        </w:rPr>
        <w:t>2</w:t>
      </w:r>
      <w:r w:rsidRPr="00AE0A59">
        <w:rPr>
          <w:rFonts w:ascii="Arial" w:hAnsi="Arial" w:cs="Arial"/>
          <w:color w:val="000000"/>
          <w:sz w:val="20"/>
          <w:szCs w:val="24"/>
        </w:rPr>
        <w:t>)</w:t>
      </w:r>
      <w:r>
        <w:rPr>
          <w:noProof/>
        </w:rPr>
        <w:drawing>
          <wp:inline distT="0" distB="0" distL="0" distR="0" wp14:anchorId="6E11F052" wp14:editId="3C31BA8E">
            <wp:extent cx="4533900" cy="2657475"/>
            <wp:effectExtent l="0" t="0" r="0" b="9525"/>
            <wp:docPr id="9" name="圖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AE0A59">
        <w:rPr>
          <w:rFonts w:ascii="Arial" w:hAnsi="Arial" w:cs="Arial"/>
          <w:color w:val="000000"/>
          <w:sz w:val="20"/>
          <w:szCs w:val="24"/>
        </w:rPr>
        <w:t xml:space="preserve"> </w:t>
      </w:r>
      <w:r w:rsidR="004E34A4">
        <w:rPr>
          <w:rFonts w:ascii="Arial" w:eastAsia="新細明體" w:hAnsi="Arial" w:cs="Arial" w:hint="eastAsia"/>
          <w:bCs/>
          <w:color w:val="000000"/>
          <w:kern w:val="0"/>
          <w:sz w:val="20"/>
          <w:szCs w:val="20"/>
        </w:rPr>
        <w:t>Ch</w:t>
      </w:r>
      <w:r w:rsidR="004E34A4">
        <w:rPr>
          <w:rFonts w:ascii="Arial" w:eastAsia="新細明體" w:hAnsi="Arial" w:cs="Arial"/>
          <w:bCs/>
          <w:color w:val="000000"/>
          <w:kern w:val="0"/>
          <w:sz w:val="20"/>
          <w:szCs w:val="20"/>
        </w:rPr>
        <w:t>art</w:t>
      </w:r>
      <w:r>
        <w:rPr>
          <w:rFonts w:ascii="Arial" w:hAnsi="Arial" w:cs="Arial"/>
          <w:color w:val="000000"/>
          <w:sz w:val="20"/>
          <w:szCs w:val="24"/>
        </w:rPr>
        <w:t>(</w:t>
      </w:r>
      <w:r w:rsidR="00ED7D23">
        <w:rPr>
          <w:rFonts w:ascii="Arial" w:hAnsi="Arial" w:cs="Arial"/>
          <w:color w:val="000000"/>
          <w:sz w:val="20"/>
          <w:szCs w:val="24"/>
        </w:rPr>
        <w:t>1</w:t>
      </w:r>
      <w:r w:rsidR="00BC5508">
        <w:rPr>
          <w:rFonts w:ascii="Arial" w:hAnsi="Arial" w:cs="Arial"/>
          <w:color w:val="000000"/>
          <w:sz w:val="20"/>
          <w:szCs w:val="24"/>
        </w:rPr>
        <w:t>3</w:t>
      </w:r>
      <w:r w:rsidRPr="00AE0A59">
        <w:rPr>
          <w:rFonts w:ascii="Arial" w:hAnsi="Arial" w:cs="Arial"/>
          <w:color w:val="000000"/>
          <w:sz w:val="20"/>
          <w:szCs w:val="24"/>
        </w:rPr>
        <w:t>)</w:t>
      </w:r>
    </w:p>
    <w:p w14:paraId="61A97DBB" w14:textId="77777777" w:rsidR="00B34D14" w:rsidRPr="00B34D14" w:rsidRDefault="00B34D14" w:rsidP="00B34D14">
      <w:pPr>
        <w:pStyle w:val="Web"/>
        <w:shd w:val="clear" w:color="auto" w:fill="FFFFFF"/>
        <w:spacing w:before="240" w:beforeAutospacing="0" w:after="0" w:afterAutospacing="0"/>
        <w:rPr>
          <w:rFonts w:ascii="Arial" w:hAnsi="Arial" w:cs="Arial"/>
          <w:color w:val="000000"/>
          <w:sz w:val="28"/>
        </w:rPr>
      </w:pPr>
      <w:r w:rsidRPr="00B34D14">
        <w:rPr>
          <w:rFonts w:ascii="Arial" w:hAnsi="Arial" w:cs="Arial"/>
          <w:color w:val="000000"/>
          <w:sz w:val="28"/>
        </w:rPr>
        <w:t>Next, we discuss the traditional characteristics of the Autumnal Equinox:</w:t>
      </w:r>
    </w:p>
    <w:p w14:paraId="3E49469A" w14:textId="77777777" w:rsidR="00B34D14" w:rsidRPr="00B34D14" w:rsidRDefault="00B34D14" w:rsidP="00B34D14">
      <w:pPr>
        <w:pStyle w:val="Web"/>
        <w:shd w:val="clear" w:color="auto" w:fill="FFFFFF"/>
        <w:spacing w:before="0" w:beforeAutospacing="0" w:after="0" w:afterAutospacing="0"/>
        <w:rPr>
          <w:rFonts w:ascii="Arial" w:hAnsi="Arial" w:cs="Arial"/>
          <w:color w:val="000000"/>
          <w:sz w:val="28"/>
        </w:rPr>
      </w:pPr>
    </w:p>
    <w:p w14:paraId="1C26495B" w14:textId="77777777" w:rsidR="00B34D14" w:rsidRPr="00B34D14" w:rsidRDefault="00B34D14" w:rsidP="00B34D14">
      <w:pPr>
        <w:pStyle w:val="Web"/>
        <w:shd w:val="clear" w:color="auto" w:fill="FFFFFF"/>
        <w:spacing w:before="0" w:beforeAutospacing="0" w:after="0" w:afterAutospacing="0"/>
        <w:rPr>
          <w:rFonts w:ascii="Arial" w:hAnsi="Arial" w:cs="Arial"/>
          <w:color w:val="000000"/>
          <w:sz w:val="28"/>
        </w:rPr>
      </w:pPr>
      <w:r w:rsidRPr="00B34D14">
        <w:rPr>
          <w:rFonts w:ascii="Arial" w:hAnsi="Arial" w:cs="Arial"/>
          <w:color w:val="000000"/>
          <w:sz w:val="28"/>
        </w:rPr>
        <w:t>(1) The weather is hot during Chushu, unlike the autumn season, and people call this hot weather "autumn tiger":</w:t>
      </w:r>
    </w:p>
    <w:p w14:paraId="03D8DF82" w14:textId="77777777" w:rsidR="00B34D14" w:rsidRPr="00B34D14" w:rsidRDefault="00B34D14" w:rsidP="00B34D14">
      <w:pPr>
        <w:pStyle w:val="Web"/>
        <w:shd w:val="clear" w:color="auto" w:fill="FFFFFF"/>
        <w:spacing w:before="0" w:beforeAutospacing="0" w:after="0" w:afterAutospacing="0"/>
        <w:rPr>
          <w:rFonts w:ascii="Arial" w:hAnsi="Arial" w:cs="Arial"/>
          <w:color w:val="000000"/>
          <w:sz w:val="28"/>
        </w:rPr>
      </w:pPr>
    </w:p>
    <w:p w14:paraId="32034197" w14:textId="45C6FB0A" w:rsidR="00B34D14" w:rsidRPr="00B34D14" w:rsidRDefault="00B34D14" w:rsidP="00B34D14">
      <w:pPr>
        <w:pStyle w:val="Web"/>
        <w:shd w:val="clear" w:color="auto" w:fill="FFFFFF"/>
        <w:spacing w:before="0" w:beforeAutospacing="0" w:after="0" w:afterAutospacing="0"/>
        <w:rPr>
          <w:rFonts w:ascii="Arial" w:hAnsi="Arial" w:cs="Arial"/>
          <w:color w:val="000000"/>
          <w:sz w:val="28"/>
        </w:rPr>
      </w:pPr>
      <w:r w:rsidRPr="00B62D87">
        <w:rPr>
          <w:rFonts w:ascii="Arial" w:hAnsi="Arial" w:cs="Arial"/>
          <w:color w:val="00B050"/>
          <w:sz w:val="28"/>
        </w:rPr>
        <w:t xml:space="preserve">Matches: </w:t>
      </w:r>
      <w:r w:rsidRPr="00B34D14">
        <w:rPr>
          <w:rFonts w:ascii="Arial" w:hAnsi="Arial" w:cs="Arial"/>
          <w:color w:val="000000"/>
          <w:sz w:val="28"/>
        </w:rPr>
        <w:t xml:space="preserve">According to </w:t>
      </w:r>
      <w:r w:rsidR="00FC7C3A">
        <w:rPr>
          <w:rFonts w:ascii="Arial" w:hAnsi="Arial" w:cs="Arial"/>
          <w:color w:val="000000"/>
          <w:sz w:val="28"/>
        </w:rPr>
        <w:t>Charts</w:t>
      </w:r>
      <w:r w:rsidRPr="00B34D14">
        <w:rPr>
          <w:rFonts w:ascii="Arial" w:hAnsi="Arial" w:cs="Arial"/>
          <w:color w:val="000000"/>
          <w:sz w:val="28"/>
        </w:rPr>
        <w:t xml:space="preserve"> (</w:t>
      </w:r>
      <w:r w:rsidR="00BC5508">
        <w:rPr>
          <w:rFonts w:ascii="Arial" w:hAnsi="Arial" w:cs="Arial"/>
          <w:color w:val="000000"/>
          <w:sz w:val="28"/>
        </w:rPr>
        <w:t>10</w:t>
      </w:r>
      <w:r w:rsidRPr="00B34D14">
        <w:rPr>
          <w:rFonts w:ascii="Arial" w:hAnsi="Arial" w:cs="Arial"/>
          <w:color w:val="000000"/>
          <w:sz w:val="28"/>
        </w:rPr>
        <w:t>) and (</w:t>
      </w:r>
      <w:r w:rsidR="00BC5508">
        <w:rPr>
          <w:rFonts w:ascii="Arial" w:hAnsi="Arial" w:cs="Arial"/>
          <w:color w:val="000000"/>
          <w:sz w:val="28"/>
        </w:rPr>
        <w:t>11</w:t>
      </w:r>
      <w:r w:rsidRPr="00B34D14">
        <w:rPr>
          <w:rFonts w:ascii="Arial" w:hAnsi="Arial" w:cs="Arial"/>
          <w:color w:val="000000"/>
          <w:sz w:val="28"/>
        </w:rPr>
        <w:t>), the temperature during Chushu in these two years ranged from 28 to 32 degrees Celsius, similar to the summer temperatures in Taiwan. There was only light rain of less than 10 millimeters on the day of Chushu in 2022, and no rainfall at all during the solar term in 2023. It indicates that it was very hot during Chushu, consistent with the typical weather of Chushu.</w:t>
      </w:r>
    </w:p>
    <w:p w14:paraId="41F7FCA5" w14:textId="77777777" w:rsidR="00B34D14" w:rsidRPr="00B34D14" w:rsidRDefault="00B34D14" w:rsidP="00B34D14">
      <w:pPr>
        <w:pStyle w:val="Web"/>
        <w:shd w:val="clear" w:color="auto" w:fill="FFFFFF"/>
        <w:spacing w:before="0" w:beforeAutospacing="0" w:after="0" w:afterAutospacing="0"/>
        <w:rPr>
          <w:rFonts w:ascii="Arial" w:hAnsi="Arial" w:cs="Arial"/>
          <w:color w:val="000000"/>
          <w:sz w:val="28"/>
        </w:rPr>
      </w:pPr>
    </w:p>
    <w:p w14:paraId="61A42805" w14:textId="77777777" w:rsidR="00B34D14" w:rsidRPr="00B34D14" w:rsidRDefault="00B34D14" w:rsidP="00B34D14">
      <w:pPr>
        <w:pStyle w:val="Web"/>
        <w:shd w:val="clear" w:color="auto" w:fill="FFFFFF"/>
        <w:spacing w:before="0" w:beforeAutospacing="0" w:after="0" w:afterAutospacing="0"/>
        <w:rPr>
          <w:rFonts w:ascii="Arial" w:hAnsi="Arial" w:cs="Arial"/>
          <w:color w:val="000000"/>
          <w:sz w:val="28"/>
        </w:rPr>
      </w:pPr>
      <w:r w:rsidRPr="00B34D14">
        <w:rPr>
          <w:rFonts w:ascii="Arial" w:hAnsi="Arial" w:cs="Arial"/>
          <w:color w:val="000000"/>
          <w:sz w:val="28"/>
        </w:rPr>
        <w:lastRenderedPageBreak/>
        <w:t xml:space="preserve">(2) As the time of </w:t>
      </w:r>
      <w:r>
        <w:rPr>
          <w:rFonts w:ascii="Arial" w:hAnsi="Arial" w:cs="Arial"/>
          <w:color w:val="000000"/>
          <w:sz w:val="28"/>
        </w:rPr>
        <w:t>Hanlu</w:t>
      </w:r>
      <w:r w:rsidRPr="00B34D14">
        <w:rPr>
          <w:rFonts w:ascii="Arial" w:hAnsi="Arial" w:cs="Arial"/>
          <w:color w:val="000000"/>
          <w:sz w:val="28"/>
        </w:rPr>
        <w:t xml:space="preserve"> approaches, the autumnal atmosphere gradually thickens, and the air becomes cool and crisp with less rain:</w:t>
      </w:r>
    </w:p>
    <w:p w14:paraId="71A03F19" w14:textId="77777777" w:rsidR="00B34D14" w:rsidRPr="00B34D14" w:rsidRDefault="00B34D14" w:rsidP="00B34D14">
      <w:pPr>
        <w:pStyle w:val="Web"/>
        <w:shd w:val="clear" w:color="auto" w:fill="FFFFFF"/>
        <w:spacing w:before="0" w:beforeAutospacing="0" w:after="0" w:afterAutospacing="0"/>
        <w:rPr>
          <w:rFonts w:ascii="Arial" w:hAnsi="Arial" w:cs="Arial"/>
          <w:color w:val="000000"/>
          <w:sz w:val="28"/>
        </w:rPr>
      </w:pPr>
    </w:p>
    <w:p w14:paraId="2BA1A8E1" w14:textId="099F1083" w:rsidR="00B34D14" w:rsidRPr="00B34D14" w:rsidRDefault="00B34D14" w:rsidP="00B34D14">
      <w:pPr>
        <w:pStyle w:val="Web"/>
        <w:shd w:val="clear" w:color="auto" w:fill="FFFFFF"/>
        <w:spacing w:before="0" w:beforeAutospacing="0" w:after="240" w:afterAutospacing="0"/>
        <w:rPr>
          <w:rFonts w:ascii="Arial" w:hAnsi="Arial" w:cs="Arial"/>
          <w:color w:val="000000"/>
          <w:sz w:val="28"/>
        </w:rPr>
      </w:pPr>
      <w:r w:rsidRPr="00B62D87">
        <w:rPr>
          <w:rFonts w:ascii="Arial" w:hAnsi="Arial" w:cs="Arial"/>
          <w:color w:val="FFC000" w:themeColor="accent4"/>
          <w:sz w:val="28"/>
        </w:rPr>
        <w:t xml:space="preserve">Not quite matches: </w:t>
      </w:r>
      <w:r w:rsidRPr="00B34D14">
        <w:rPr>
          <w:rFonts w:ascii="Arial" w:hAnsi="Arial" w:cs="Arial"/>
          <w:color w:val="000000"/>
          <w:sz w:val="28"/>
        </w:rPr>
        <w:t xml:space="preserve">Observing </w:t>
      </w:r>
      <w:r w:rsidR="00FC7C3A">
        <w:rPr>
          <w:rFonts w:ascii="Arial" w:hAnsi="Arial" w:cs="Arial"/>
          <w:color w:val="000000"/>
          <w:sz w:val="28"/>
        </w:rPr>
        <w:t>Charts</w:t>
      </w:r>
      <w:r w:rsidRPr="00B34D14">
        <w:rPr>
          <w:rFonts w:ascii="Arial" w:hAnsi="Arial" w:cs="Arial"/>
          <w:color w:val="000000"/>
          <w:sz w:val="28"/>
        </w:rPr>
        <w:t xml:space="preserve"> (</w:t>
      </w:r>
      <w:r w:rsidR="00BD2927">
        <w:rPr>
          <w:rFonts w:ascii="Arial" w:hAnsi="Arial" w:cs="Arial"/>
          <w:color w:val="000000"/>
          <w:sz w:val="28"/>
        </w:rPr>
        <w:t>1</w:t>
      </w:r>
      <w:r w:rsidR="00BC5508">
        <w:rPr>
          <w:rFonts w:ascii="Arial" w:hAnsi="Arial" w:cs="Arial"/>
          <w:color w:val="000000"/>
          <w:sz w:val="28"/>
        </w:rPr>
        <w:t>2</w:t>
      </w:r>
      <w:r w:rsidRPr="00B34D14">
        <w:rPr>
          <w:rFonts w:ascii="Arial" w:hAnsi="Arial" w:cs="Arial"/>
          <w:color w:val="000000"/>
          <w:sz w:val="28"/>
        </w:rPr>
        <w:t>) and (</w:t>
      </w:r>
      <w:r w:rsidR="00BD2927">
        <w:rPr>
          <w:rFonts w:ascii="Arial" w:hAnsi="Arial" w:cs="Arial"/>
          <w:color w:val="000000"/>
          <w:sz w:val="28"/>
        </w:rPr>
        <w:t>1</w:t>
      </w:r>
      <w:r w:rsidR="00BC5508">
        <w:rPr>
          <w:rFonts w:ascii="Arial" w:hAnsi="Arial" w:cs="Arial"/>
          <w:color w:val="000000"/>
          <w:sz w:val="28"/>
        </w:rPr>
        <w:t>3</w:t>
      </w:r>
      <w:r w:rsidRPr="00B34D14">
        <w:rPr>
          <w:rFonts w:ascii="Arial" w:hAnsi="Arial" w:cs="Arial"/>
          <w:color w:val="000000"/>
          <w:sz w:val="28"/>
        </w:rPr>
        <w:t xml:space="preserve">), we find that after the </w:t>
      </w:r>
      <w:r>
        <w:rPr>
          <w:rFonts w:ascii="Arial" w:hAnsi="Arial" w:cs="Arial"/>
          <w:color w:val="000000"/>
          <w:sz w:val="28"/>
        </w:rPr>
        <w:t>Hanlu</w:t>
      </w:r>
      <w:r w:rsidRPr="00B34D14">
        <w:rPr>
          <w:rFonts w:ascii="Arial" w:hAnsi="Arial" w:cs="Arial"/>
          <w:color w:val="000000"/>
          <w:sz w:val="28"/>
        </w:rPr>
        <w:t xml:space="preserve"> solar term in both 2022 and 2023, there is a trend of temperature decrease. However, there were heavy rains of 40 and 60 millimeters respectively on those days, which does not quite match the traditional characteristics of this solar term. It is speculated that this discrepancy might be due to the northeast monsoon bringing a large amount of moisture from the sea.</w:t>
      </w:r>
    </w:p>
    <w:p w14:paraId="73D890E2" w14:textId="77777777" w:rsidR="00B34D14" w:rsidRPr="00B34D14" w:rsidRDefault="00B34D14" w:rsidP="00214F00">
      <w:pPr>
        <w:widowControl/>
        <w:shd w:val="clear" w:color="auto" w:fill="FFFFFF"/>
        <w:rPr>
          <w:rFonts w:ascii="Arial" w:eastAsia="新細明體" w:hAnsi="Arial" w:cs="Arial"/>
          <w:b/>
          <w:color w:val="000000"/>
          <w:kern w:val="0"/>
          <w:sz w:val="36"/>
          <w:szCs w:val="24"/>
        </w:rPr>
      </w:pPr>
    </w:p>
    <w:p w14:paraId="5D3F94BB" w14:textId="704E0301" w:rsidR="00ED7D23" w:rsidRDefault="00ED7D23" w:rsidP="00ED7D23">
      <w:pPr>
        <w:widowControl/>
        <w:shd w:val="clear" w:color="auto" w:fill="FFFFFF"/>
        <w:rPr>
          <w:rFonts w:ascii="Arial" w:eastAsia="新細明體" w:hAnsi="Arial" w:cs="Arial"/>
          <w:b/>
          <w:color w:val="000000"/>
          <w:kern w:val="0"/>
          <w:sz w:val="36"/>
          <w:szCs w:val="24"/>
        </w:rPr>
      </w:pPr>
      <w:r w:rsidRPr="003E45B4">
        <w:rPr>
          <w:rFonts w:ascii="Arial" w:eastAsia="新細明體" w:hAnsi="Arial" w:cs="Arial" w:hint="eastAsia"/>
          <w:b/>
          <w:color w:val="000000"/>
          <w:kern w:val="0"/>
          <w:sz w:val="36"/>
          <w:szCs w:val="24"/>
        </w:rPr>
        <w:t>(</w:t>
      </w:r>
      <w:r>
        <w:rPr>
          <w:rFonts w:ascii="標楷體" w:eastAsia="標楷體" w:hAnsi="標楷體" w:cs="Arial" w:hint="eastAsia"/>
          <w:b/>
          <w:color w:val="000000"/>
          <w:kern w:val="0"/>
          <w:sz w:val="40"/>
          <w:szCs w:val="24"/>
        </w:rPr>
        <w:t>Ⅳ</w:t>
      </w:r>
      <w:r w:rsidRPr="003E45B4">
        <w:rPr>
          <w:rFonts w:ascii="Arial" w:eastAsia="新細明體" w:hAnsi="Arial" w:cs="Arial" w:hint="eastAsia"/>
          <w:b/>
          <w:color w:val="000000"/>
          <w:kern w:val="0"/>
          <w:sz w:val="36"/>
          <w:szCs w:val="24"/>
        </w:rPr>
        <w:t>)</w:t>
      </w:r>
      <w:r>
        <w:rPr>
          <w:rFonts w:ascii="Arial" w:eastAsia="新細明體" w:hAnsi="Arial" w:cs="Arial"/>
          <w:b/>
          <w:color w:val="000000"/>
          <w:kern w:val="0"/>
          <w:sz w:val="36"/>
          <w:szCs w:val="24"/>
        </w:rPr>
        <w:t>Winter solar terms</w:t>
      </w:r>
    </w:p>
    <w:p w14:paraId="563B2370" w14:textId="77777777" w:rsidR="00214F00" w:rsidRDefault="00214F00"/>
    <w:p w14:paraId="35CB6AE9" w14:textId="631CC4DB" w:rsidR="00214F00" w:rsidRDefault="00BD2927">
      <w:r>
        <w:rPr>
          <w:noProof/>
        </w:rPr>
        <w:drawing>
          <wp:inline distT="0" distB="0" distL="0" distR="0" wp14:anchorId="7DA7C090" wp14:editId="73E64DA1">
            <wp:extent cx="4384135" cy="2712720"/>
            <wp:effectExtent l="0" t="0" r="16510" b="11430"/>
            <wp:docPr id="1807905418" name="圖表 1">
              <a:extLst xmlns:a="http://schemas.openxmlformats.org/drawingml/2006/main">
                <a:ext uri="{FF2B5EF4-FFF2-40B4-BE49-F238E27FC236}">
                  <a16:creationId xmlns:a16="http://schemas.microsoft.com/office/drawing/2014/main" id="{AC465E7A-7BA1-AF49-9CB3-6DF12CF197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4E34A4" w:rsidRPr="004E34A4">
        <w:rPr>
          <w:rFonts w:ascii="Arial" w:eastAsia="新細明體" w:hAnsi="Arial" w:cs="Arial" w:hint="eastAsia"/>
          <w:bCs/>
          <w:color w:val="000000"/>
          <w:kern w:val="0"/>
          <w:sz w:val="20"/>
          <w:szCs w:val="20"/>
        </w:rPr>
        <w:t xml:space="preserve"> </w:t>
      </w:r>
      <w:r w:rsidR="004E34A4">
        <w:rPr>
          <w:rFonts w:ascii="Arial" w:eastAsia="新細明體" w:hAnsi="Arial" w:cs="Arial" w:hint="eastAsia"/>
          <w:bCs/>
          <w:color w:val="000000"/>
          <w:kern w:val="0"/>
          <w:sz w:val="20"/>
          <w:szCs w:val="20"/>
        </w:rPr>
        <w:t>Ch</w:t>
      </w:r>
      <w:r w:rsidR="004E34A4">
        <w:rPr>
          <w:rFonts w:ascii="Arial" w:eastAsia="新細明體" w:hAnsi="Arial" w:cs="Arial"/>
          <w:bCs/>
          <w:color w:val="000000"/>
          <w:kern w:val="0"/>
          <w:sz w:val="20"/>
          <w:szCs w:val="20"/>
        </w:rPr>
        <w:t>art</w:t>
      </w:r>
      <w:r>
        <w:t>(1</w:t>
      </w:r>
      <w:r w:rsidR="00BC5508">
        <w:t>4</w:t>
      </w:r>
      <w:r>
        <w:t>)</w:t>
      </w:r>
    </w:p>
    <w:p w14:paraId="0339C7B2" w14:textId="0F9538BE" w:rsidR="00BD2927" w:rsidRDefault="00EE610E">
      <w:r>
        <w:rPr>
          <w:noProof/>
        </w:rPr>
        <w:lastRenderedPageBreak/>
        <w:drawing>
          <wp:inline distT="0" distB="0" distL="0" distR="0" wp14:anchorId="24B16A3F" wp14:editId="013F40AA">
            <wp:extent cx="4533031" cy="2849880"/>
            <wp:effectExtent l="0" t="0" r="1270" b="7620"/>
            <wp:docPr id="1104563354" name="圖表 1">
              <a:extLst xmlns:a="http://schemas.openxmlformats.org/drawingml/2006/main">
                <a:ext uri="{FF2B5EF4-FFF2-40B4-BE49-F238E27FC236}">
                  <a16:creationId xmlns:a16="http://schemas.microsoft.com/office/drawing/2014/main" id="{53DB99B5-7B5B-444D-9456-C947A1DAA2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4E34A4" w:rsidRPr="004E34A4">
        <w:rPr>
          <w:rFonts w:ascii="Arial" w:eastAsia="新細明體" w:hAnsi="Arial" w:cs="Arial" w:hint="eastAsia"/>
          <w:bCs/>
          <w:color w:val="000000"/>
          <w:kern w:val="0"/>
          <w:sz w:val="20"/>
          <w:szCs w:val="20"/>
        </w:rPr>
        <w:t xml:space="preserve"> </w:t>
      </w:r>
      <w:r w:rsidR="004E34A4">
        <w:rPr>
          <w:rFonts w:ascii="Arial" w:eastAsia="新細明體" w:hAnsi="Arial" w:cs="Arial" w:hint="eastAsia"/>
          <w:bCs/>
          <w:color w:val="000000"/>
          <w:kern w:val="0"/>
          <w:sz w:val="20"/>
          <w:szCs w:val="20"/>
        </w:rPr>
        <w:t>Ch</w:t>
      </w:r>
      <w:r w:rsidR="004E34A4">
        <w:rPr>
          <w:rFonts w:ascii="Arial" w:eastAsia="新細明體" w:hAnsi="Arial" w:cs="Arial"/>
          <w:bCs/>
          <w:color w:val="000000"/>
          <w:kern w:val="0"/>
          <w:sz w:val="20"/>
          <w:szCs w:val="20"/>
        </w:rPr>
        <w:t>art</w:t>
      </w:r>
      <w:r w:rsidR="00BD2927">
        <w:t>(1</w:t>
      </w:r>
      <w:r w:rsidR="00BC5508">
        <w:t>5</w:t>
      </w:r>
      <w:r w:rsidR="00BD2927">
        <w:t>)</w:t>
      </w:r>
    </w:p>
    <w:p w14:paraId="0251772F" w14:textId="45A4E295" w:rsidR="00BD2927" w:rsidRDefault="00981012">
      <w:r>
        <w:rPr>
          <w:noProof/>
        </w:rPr>
        <w:drawing>
          <wp:inline distT="0" distB="0" distL="0" distR="0" wp14:anchorId="783BE99B" wp14:editId="0C423B06">
            <wp:extent cx="4560877" cy="2727960"/>
            <wp:effectExtent l="0" t="0" r="11430" b="15240"/>
            <wp:docPr id="1358262682" name="圖表 1">
              <a:extLst xmlns:a="http://schemas.openxmlformats.org/drawingml/2006/main">
                <a:ext uri="{FF2B5EF4-FFF2-40B4-BE49-F238E27FC236}">
                  <a16:creationId xmlns:a16="http://schemas.microsoft.com/office/drawing/2014/main" id="{D038F632-1A55-4C81-9DC7-9A736D031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4E34A4">
        <w:rPr>
          <w:rFonts w:ascii="Arial" w:eastAsia="新細明體" w:hAnsi="Arial" w:cs="Arial" w:hint="eastAsia"/>
          <w:bCs/>
          <w:color w:val="000000"/>
          <w:kern w:val="0"/>
          <w:sz w:val="20"/>
          <w:szCs w:val="20"/>
        </w:rPr>
        <w:t>Ch</w:t>
      </w:r>
      <w:r w:rsidR="004E34A4">
        <w:rPr>
          <w:rFonts w:ascii="Arial" w:eastAsia="新細明體" w:hAnsi="Arial" w:cs="Arial"/>
          <w:bCs/>
          <w:color w:val="000000"/>
          <w:kern w:val="0"/>
          <w:sz w:val="20"/>
          <w:szCs w:val="20"/>
        </w:rPr>
        <w:t>art</w:t>
      </w:r>
      <w:r w:rsidR="00BD2927">
        <w:t>(1</w:t>
      </w:r>
      <w:r w:rsidR="00BC5508">
        <w:t>6</w:t>
      </w:r>
      <w:r w:rsidR="00BD2927">
        <w:t>)</w:t>
      </w:r>
    </w:p>
    <w:p w14:paraId="092F4175" w14:textId="39246DAD" w:rsidR="00BD2927" w:rsidRDefault="00EE610E">
      <w:r>
        <w:rPr>
          <w:noProof/>
        </w:rPr>
        <w:drawing>
          <wp:inline distT="0" distB="0" distL="0" distR="0" wp14:anchorId="46D538A8" wp14:editId="762784E7">
            <wp:extent cx="4532630" cy="2817101"/>
            <wp:effectExtent l="0" t="0" r="1270" b="2540"/>
            <wp:docPr id="876094447" name="圖表 1">
              <a:extLst xmlns:a="http://schemas.openxmlformats.org/drawingml/2006/main">
                <a:ext uri="{FF2B5EF4-FFF2-40B4-BE49-F238E27FC236}">
                  <a16:creationId xmlns:a16="http://schemas.microsoft.com/office/drawing/2014/main" id="{F3185F36-D3E9-4EC2-A57A-0C5353209A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4E34A4" w:rsidRPr="004E34A4">
        <w:rPr>
          <w:rFonts w:ascii="Arial" w:eastAsia="新細明體" w:hAnsi="Arial" w:cs="Arial" w:hint="eastAsia"/>
          <w:bCs/>
          <w:color w:val="000000"/>
          <w:kern w:val="0"/>
          <w:sz w:val="20"/>
          <w:szCs w:val="20"/>
        </w:rPr>
        <w:t xml:space="preserve"> </w:t>
      </w:r>
      <w:r w:rsidR="004E34A4">
        <w:rPr>
          <w:rFonts w:ascii="Arial" w:eastAsia="新細明體" w:hAnsi="Arial" w:cs="Arial" w:hint="eastAsia"/>
          <w:bCs/>
          <w:color w:val="000000"/>
          <w:kern w:val="0"/>
          <w:sz w:val="20"/>
          <w:szCs w:val="20"/>
        </w:rPr>
        <w:t>Ch</w:t>
      </w:r>
      <w:r w:rsidR="004E34A4">
        <w:rPr>
          <w:rFonts w:ascii="Arial" w:eastAsia="新細明體" w:hAnsi="Arial" w:cs="Arial"/>
          <w:bCs/>
          <w:color w:val="000000"/>
          <w:kern w:val="0"/>
          <w:sz w:val="20"/>
          <w:szCs w:val="20"/>
        </w:rPr>
        <w:t>art</w:t>
      </w:r>
      <w:r w:rsidR="00BD2927">
        <w:t>(1</w:t>
      </w:r>
      <w:r w:rsidR="00BC5508">
        <w:t>7</w:t>
      </w:r>
      <w:r w:rsidR="00BD2927">
        <w:t>)</w:t>
      </w:r>
    </w:p>
    <w:p w14:paraId="3E07500E" w14:textId="77777777" w:rsidR="00BD2927" w:rsidRDefault="00BD2927"/>
    <w:p w14:paraId="54297274" w14:textId="651FB88F" w:rsidR="00BD2927" w:rsidRPr="00B34D14" w:rsidRDefault="00BD2927" w:rsidP="00BD2927">
      <w:pPr>
        <w:pStyle w:val="Web"/>
        <w:shd w:val="clear" w:color="auto" w:fill="FFFFFF"/>
        <w:spacing w:before="240" w:beforeAutospacing="0" w:after="0" w:afterAutospacing="0"/>
        <w:rPr>
          <w:rFonts w:ascii="Arial" w:hAnsi="Arial" w:cs="Arial"/>
          <w:color w:val="000000"/>
          <w:sz w:val="28"/>
        </w:rPr>
      </w:pPr>
      <w:r w:rsidRPr="00B34D14">
        <w:rPr>
          <w:rFonts w:ascii="Arial" w:hAnsi="Arial" w:cs="Arial"/>
          <w:color w:val="000000"/>
          <w:sz w:val="28"/>
        </w:rPr>
        <w:t xml:space="preserve">Next, we discuss the traditional characteristics of the </w:t>
      </w:r>
      <w:r>
        <w:rPr>
          <w:rFonts w:ascii="Arial" w:hAnsi="Arial" w:cs="Arial"/>
          <w:color w:val="000000"/>
          <w:sz w:val="28"/>
        </w:rPr>
        <w:t xml:space="preserve">Winter </w:t>
      </w:r>
      <w:r w:rsidRPr="00B34D14">
        <w:rPr>
          <w:rFonts w:ascii="Arial" w:hAnsi="Arial" w:cs="Arial"/>
          <w:color w:val="000000"/>
          <w:sz w:val="28"/>
        </w:rPr>
        <w:t>Equinox:</w:t>
      </w:r>
    </w:p>
    <w:p w14:paraId="6E419355" w14:textId="77777777" w:rsidR="00BD2927" w:rsidRDefault="00BD2927"/>
    <w:p w14:paraId="2868FCF7" w14:textId="4B1EF8F3" w:rsidR="00BD2927" w:rsidRPr="00C5536C" w:rsidRDefault="00BD2927" w:rsidP="00BD2927">
      <w:pPr>
        <w:pStyle w:val="a3"/>
        <w:numPr>
          <w:ilvl w:val="0"/>
          <w:numId w:val="4"/>
        </w:numPr>
        <w:ind w:leftChars="0"/>
        <w:rPr>
          <w:rFonts w:ascii="Arial" w:hAnsi="Arial" w:cs="Arial"/>
          <w:sz w:val="28"/>
          <w:szCs w:val="28"/>
        </w:rPr>
      </w:pPr>
      <w:r w:rsidRPr="00BD2927">
        <w:rPr>
          <w:rFonts w:ascii="Arial" w:hAnsi="Arial" w:cs="Arial"/>
          <w:color w:val="0D0D0D"/>
          <w:sz w:val="28"/>
          <w:szCs w:val="28"/>
          <w:shd w:val="clear" w:color="auto" w:fill="FFFFFF"/>
        </w:rPr>
        <w:t>During the period of Major Snow, influenced by cold air masses, snowfall may occur</w:t>
      </w:r>
      <w:r>
        <w:rPr>
          <w:rFonts w:ascii="Arial" w:hAnsi="Arial" w:cs="Arial"/>
          <w:color w:val="0D0D0D"/>
          <w:sz w:val="28"/>
          <w:szCs w:val="28"/>
          <w:shd w:val="clear" w:color="auto" w:fill="FFFFFF"/>
        </w:rPr>
        <w:t>:</w:t>
      </w:r>
    </w:p>
    <w:p w14:paraId="08B62C81" w14:textId="77777777" w:rsidR="00C5536C" w:rsidRPr="00C5536C" w:rsidRDefault="00C5536C" w:rsidP="00C5536C">
      <w:pPr>
        <w:rPr>
          <w:rFonts w:ascii="Arial" w:hAnsi="Arial" w:cs="Arial"/>
          <w:sz w:val="28"/>
          <w:szCs w:val="28"/>
        </w:rPr>
      </w:pPr>
    </w:p>
    <w:p w14:paraId="0C031DFA" w14:textId="15786973" w:rsidR="00BD2927" w:rsidRDefault="00BD2927" w:rsidP="00BD2927">
      <w:pPr>
        <w:rPr>
          <w:rFonts w:ascii="Arial" w:hAnsi="Arial" w:cs="Arial"/>
          <w:color w:val="0D0D0D"/>
          <w:sz w:val="28"/>
          <w:szCs w:val="28"/>
          <w:shd w:val="clear" w:color="auto" w:fill="FFFFFF"/>
        </w:rPr>
      </w:pPr>
      <w:r w:rsidRPr="00214F00">
        <w:rPr>
          <w:rFonts w:ascii="Arial" w:eastAsia="新細明體" w:hAnsi="Arial" w:cs="Arial"/>
          <w:color w:val="FF0000"/>
          <w:kern w:val="0"/>
          <w:sz w:val="28"/>
          <w:szCs w:val="24"/>
        </w:rPr>
        <w:t>Does not match:</w:t>
      </w:r>
      <w:r w:rsidRPr="00BD2927">
        <w:rPr>
          <w:rFonts w:ascii="Segoe UI" w:hAnsi="Segoe UI" w:cs="Segoe UI"/>
          <w:color w:val="0D0D0D"/>
          <w:shd w:val="clear" w:color="auto" w:fill="FFFFFF"/>
        </w:rPr>
        <w:t xml:space="preserve"> </w:t>
      </w:r>
      <w:r w:rsidRPr="00C5536C">
        <w:rPr>
          <w:rFonts w:ascii="Arial" w:hAnsi="Arial" w:cs="Arial"/>
          <w:color w:val="0D0D0D"/>
          <w:sz w:val="28"/>
          <w:szCs w:val="28"/>
          <w:shd w:val="clear" w:color="auto" w:fill="FFFFFF"/>
        </w:rPr>
        <w:t>Ac</w:t>
      </w:r>
      <w:r w:rsidR="00C5536C" w:rsidRPr="00C5536C">
        <w:rPr>
          <w:rFonts w:ascii="Arial" w:hAnsi="Arial" w:cs="Arial"/>
          <w:color w:val="0D0D0D"/>
          <w:sz w:val="28"/>
          <w:szCs w:val="28"/>
          <w:shd w:val="clear" w:color="auto" w:fill="FFFFFF"/>
        </w:rPr>
        <w:t>c</w:t>
      </w:r>
      <w:r w:rsidRPr="00C5536C">
        <w:rPr>
          <w:rFonts w:ascii="Arial" w:hAnsi="Arial" w:cs="Arial"/>
          <w:color w:val="0D0D0D"/>
          <w:sz w:val="28"/>
          <w:szCs w:val="28"/>
          <w:shd w:val="clear" w:color="auto" w:fill="FFFFFF"/>
        </w:rPr>
        <w:t>ording</w:t>
      </w:r>
      <w:r w:rsidR="00C5536C" w:rsidRPr="00C5536C">
        <w:rPr>
          <w:rFonts w:ascii="Arial" w:hAnsi="Arial" w:cs="Arial"/>
          <w:color w:val="0D0D0D"/>
          <w:sz w:val="28"/>
          <w:szCs w:val="28"/>
          <w:shd w:val="clear" w:color="auto" w:fill="FFFFFF"/>
        </w:rPr>
        <w:t xml:space="preserve"> to</w:t>
      </w:r>
      <w:r w:rsidRPr="00C5536C">
        <w:rPr>
          <w:rFonts w:ascii="Arial" w:hAnsi="Arial" w:cs="Arial"/>
          <w:color w:val="0D0D0D"/>
          <w:sz w:val="28"/>
          <w:szCs w:val="28"/>
          <w:shd w:val="clear" w:color="auto" w:fill="FFFFFF"/>
        </w:rPr>
        <w:t xml:space="preserve"> </w:t>
      </w:r>
      <w:r w:rsidR="00FC7C3A">
        <w:rPr>
          <w:rFonts w:ascii="Arial" w:eastAsia="新細明體" w:hAnsi="Arial" w:cs="Arial"/>
          <w:color w:val="000000"/>
          <w:kern w:val="0"/>
          <w:sz w:val="28"/>
          <w:szCs w:val="24"/>
        </w:rPr>
        <w:t>Charts</w:t>
      </w:r>
      <w:r w:rsidRPr="00C5536C">
        <w:rPr>
          <w:rFonts w:ascii="Arial" w:hAnsi="Arial" w:cs="Arial"/>
          <w:color w:val="0D0D0D"/>
          <w:sz w:val="28"/>
          <w:szCs w:val="28"/>
          <w:shd w:val="clear" w:color="auto" w:fill="FFFFFF"/>
        </w:rPr>
        <w:t xml:space="preserve"> (1</w:t>
      </w:r>
      <w:r w:rsidR="00BC5508">
        <w:rPr>
          <w:rFonts w:ascii="Arial" w:hAnsi="Arial" w:cs="Arial"/>
          <w:color w:val="0D0D0D"/>
          <w:sz w:val="28"/>
          <w:szCs w:val="28"/>
          <w:shd w:val="clear" w:color="auto" w:fill="FFFFFF"/>
        </w:rPr>
        <w:t>4</w:t>
      </w:r>
      <w:r w:rsidRPr="00C5536C">
        <w:rPr>
          <w:rFonts w:ascii="Arial" w:hAnsi="Arial" w:cs="Arial"/>
          <w:color w:val="0D0D0D"/>
          <w:sz w:val="28"/>
          <w:szCs w:val="28"/>
          <w:shd w:val="clear" w:color="auto" w:fill="FFFFFF"/>
        </w:rPr>
        <w:t>) and (1</w:t>
      </w:r>
      <w:r w:rsidR="00BC5508">
        <w:rPr>
          <w:rFonts w:ascii="Arial" w:hAnsi="Arial" w:cs="Arial"/>
          <w:color w:val="0D0D0D"/>
          <w:sz w:val="28"/>
          <w:szCs w:val="28"/>
          <w:shd w:val="clear" w:color="auto" w:fill="FFFFFF"/>
        </w:rPr>
        <w:t>5</w:t>
      </w:r>
      <w:r w:rsidRPr="00C5536C">
        <w:rPr>
          <w:rFonts w:ascii="Arial" w:hAnsi="Arial" w:cs="Arial"/>
          <w:color w:val="0D0D0D"/>
          <w:sz w:val="28"/>
          <w:szCs w:val="28"/>
          <w:shd w:val="clear" w:color="auto" w:fill="FFFFFF"/>
        </w:rPr>
        <w:t>), although the temperature is low, it has not dropped below zero degrees.</w:t>
      </w:r>
    </w:p>
    <w:p w14:paraId="73CCD8CB" w14:textId="77777777" w:rsidR="00C5536C" w:rsidRPr="00BD2927" w:rsidRDefault="00C5536C" w:rsidP="00BD2927">
      <w:pPr>
        <w:rPr>
          <w:rFonts w:ascii="Arial" w:hAnsi="Arial" w:cs="Arial"/>
          <w:sz w:val="28"/>
          <w:szCs w:val="28"/>
        </w:rPr>
      </w:pPr>
    </w:p>
    <w:p w14:paraId="2B07CD20" w14:textId="10CB4979" w:rsidR="00BD2927" w:rsidRPr="00C5536C" w:rsidRDefault="00C5536C" w:rsidP="00BD2927">
      <w:pPr>
        <w:pStyle w:val="a3"/>
        <w:numPr>
          <w:ilvl w:val="0"/>
          <w:numId w:val="4"/>
        </w:numPr>
        <w:ind w:leftChars="0"/>
        <w:rPr>
          <w:rFonts w:ascii="Arial" w:hAnsi="Arial" w:cs="Arial"/>
          <w:sz w:val="28"/>
          <w:szCs w:val="28"/>
        </w:rPr>
      </w:pPr>
      <w:r w:rsidRPr="00C5536C">
        <w:rPr>
          <w:rFonts w:ascii="Arial" w:hAnsi="Arial" w:cs="Arial"/>
          <w:color w:val="0D0D0D"/>
          <w:sz w:val="28"/>
          <w:szCs w:val="28"/>
          <w:shd w:val="clear" w:color="auto" w:fill="FFFFFF"/>
        </w:rPr>
        <w:t>During Dahan, influenced by cold air masses from Siberia, it is often the coldest period of the year:</w:t>
      </w:r>
    </w:p>
    <w:p w14:paraId="5F65FB4E" w14:textId="77777777" w:rsidR="00C5536C" w:rsidRPr="00C5536C" w:rsidRDefault="00C5536C" w:rsidP="00C5536C">
      <w:pPr>
        <w:rPr>
          <w:rFonts w:ascii="Arial" w:hAnsi="Arial" w:cs="Arial"/>
          <w:sz w:val="28"/>
          <w:szCs w:val="28"/>
        </w:rPr>
      </w:pPr>
    </w:p>
    <w:p w14:paraId="0E25CC2F" w14:textId="6CF6AD00" w:rsidR="00C5536C" w:rsidRDefault="00C5536C" w:rsidP="00C5536C">
      <w:pPr>
        <w:rPr>
          <w:rFonts w:ascii="Arial" w:hAnsi="Arial" w:cs="Arial"/>
          <w:color w:val="0D0D0D"/>
          <w:sz w:val="28"/>
          <w:szCs w:val="28"/>
          <w:shd w:val="clear" w:color="auto" w:fill="FFFFFF"/>
        </w:rPr>
      </w:pPr>
      <w:r w:rsidRPr="00B62D87">
        <w:rPr>
          <w:rFonts w:ascii="Arial" w:hAnsi="Arial" w:cs="Arial"/>
          <w:color w:val="00B050"/>
          <w:sz w:val="28"/>
        </w:rPr>
        <w:t>Matches:</w:t>
      </w:r>
      <w:r w:rsidRPr="00C5536C">
        <w:rPr>
          <w:rFonts w:ascii="Segoe UI" w:hAnsi="Segoe UI" w:cs="Segoe UI"/>
          <w:color w:val="0D0D0D"/>
          <w:shd w:val="clear" w:color="auto" w:fill="FFFFFF"/>
        </w:rPr>
        <w:t xml:space="preserve"> </w:t>
      </w:r>
      <w:r w:rsidRPr="00C5536C">
        <w:rPr>
          <w:rFonts w:ascii="Arial" w:hAnsi="Arial" w:cs="Arial"/>
          <w:color w:val="0D0D0D"/>
          <w:sz w:val="28"/>
          <w:szCs w:val="28"/>
          <w:shd w:val="clear" w:color="auto" w:fill="FFFFFF"/>
        </w:rPr>
        <w:t xml:space="preserve">According to </w:t>
      </w:r>
      <w:r w:rsidR="00FC7C3A">
        <w:rPr>
          <w:rFonts w:ascii="Arial" w:eastAsia="新細明體" w:hAnsi="Arial" w:cs="Arial"/>
          <w:color w:val="000000"/>
          <w:kern w:val="0"/>
          <w:sz w:val="28"/>
          <w:szCs w:val="24"/>
        </w:rPr>
        <w:t>Charts</w:t>
      </w:r>
      <w:r w:rsidRPr="00C5536C">
        <w:rPr>
          <w:rFonts w:ascii="Arial" w:hAnsi="Arial" w:cs="Arial"/>
          <w:color w:val="0D0D0D"/>
          <w:sz w:val="28"/>
          <w:szCs w:val="28"/>
          <w:shd w:val="clear" w:color="auto" w:fill="FFFFFF"/>
        </w:rPr>
        <w:t xml:space="preserve"> (1</w:t>
      </w:r>
      <w:r w:rsidR="00BC5508">
        <w:rPr>
          <w:rFonts w:ascii="Arial" w:hAnsi="Arial" w:cs="Arial"/>
          <w:color w:val="0D0D0D"/>
          <w:sz w:val="28"/>
          <w:szCs w:val="28"/>
          <w:shd w:val="clear" w:color="auto" w:fill="FFFFFF"/>
        </w:rPr>
        <w:t>6</w:t>
      </w:r>
      <w:r w:rsidRPr="00C5536C">
        <w:rPr>
          <w:rFonts w:ascii="Arial" w:hAnsi="Arial" w:cs="Arial"/>
          <w:color w:val="0D0D0D"/>
          <w:sz w:val="28"/>
          <w:szCs w:val="28"/>
          <w:shd w:val="clear" w:color="auto" w:fill="FFFFFF"/>
        </w:rPr>
        <w:t>) and (1</w:t>
      </w:r>
      <w:r w:rsidR="00BC5508">
        <w:rPr>
          <w:rFonts w:ascii="Arial" w:hAnsi="Arial" w:cs="Arial"/>
          <w:color w:val="0D0D0D"/>
          <w:sz w:val="28"/>
          <w:szCs w:val="28"/>
          <w:shd w:val="clear" w:color="auto" w:fill="FFFFFF"/>
        </w:rPr>
        <w:t>7</w:t>
      </w:r>
      <w:r w:rsidRPr="00C5536C">
        <w:rPr>
          <w:rFonts w:ascii="Arial" w:hAnsi="Arial" w:cs="Arial"/>
          <w:color w:val="0D0D0D"/>
          <w:sz w:val="28"/>
          <w:szCs w:val="28"/>
          <w:shd w:val="clear" w:color="auto" w:fill="FFFFFF"/>
        </w:rPr>
        <w:t>), as well as observational station data, in both 2022 and 2023, temperatures dropped to around 10 degrees Celsius during Major Cold, and the coldest days occurred within approximately 4 days before or after Dahan.</w:t>
      </w:r>
    </w:p>
    <w:p w14:paraId="402C84B0" w14:textId="77777777" w:rsidR="00C5536C" w:rsidRDefault="00C5536C" w:rsidP="00C5536C">
      <w:pPr>
        <w:rPr>
          <w:rFonts w:ascii="Arial" w:hAnsi="Arial" w:cs="Arial"/>
          <w:color w:val="0D0D0D"/>
          <w:sz w:val="28"/>
          <w:szCs w:val="28"/>
          <w:shd w:val="clear" w:color="auto" w:fill="FFFFFF"/>
        </w:rPr>
      </w:pPr>
    </w:p>
    <w:p w14:paraId="16DF2305" w14:textId="53BC6E7E" w:rsidR="005F5BD1" w:rsidRDefault="005F5BD1" w:rsidP="005F5BD1">
      <w:pPr>
        <w:widowControl/>
        <w:shd w:val="clear" w:color="auto" w:fill="FFFFFF"/>
        <w:jc w:val="center"/>
        <w:rPr>
          <w:rFonts w:ascii="Arial" w:eastAsia="新細明體" w:hAnsi="Arial" w:cs="Arial"/>
          <w:b/>
          <w:color w:val="000000"/>
          <w:kern w:val="0"/>
          <w:sz w:val="36"/>
          <w:szCs w:val="24"/>
        </w:rPr>
      </w:pPr>
      <w:r>
        <w:rPr>
          <w:rFonts w:ascii="標楷體" w:eastAsia="標楷體" w:hAnsi="標楷體" w:cs="Arial" w:hint="eastAsia"/>
          <w:b/>
          <w:color w:val="000000"/>
          <w:kern w:val="0"/>
          <w:sz w:val="40"/>
          <w:szCs w:val="24"/>
        </w:rPr>
        <w:t>Ⅳ</w:t>
      </w:r>
      <w:r>
        <w:rPr>
          <w:rFonts w:ascii="標楷體" w:eastAsia="標楷體" w:hAnsi="標楷體" w:cs="Arial"/>
          <w:b/>
          <w:color w:val="000000"/>
          <w:kern w:val="0"/>
          <w:sz w:val="40"/>
          <w:szCs w:val="24"/>
        </w:rPr>
        <w:t>.</w:t>
      </w:r>
      <w:r>
        <w:rPr>
          <w:rFonts w:ascii="Arial" w:eastAsia="新細明體" w:hAnsi="Arial" w:cs="Arial"/>
          <w:b/>
          <w:color w:val="000000"/>
          <w:kern w:val="0"/>
          <w:sz w:val="36"/>
          <w:szCs w:val="24"/>
        </w:rPr>
        <w:t>Conclusion</w:t>
      </w:r>
    </w:p>
    <w:p w14:paraId="0B23C2E8" w14:textId="58DE4136" w:rsidR="009836BB" w:rsidRDefault="009836BB" w:rsidP="009836BB">
      <w:pPr>
        <w:pStyle w:val="Web"/>
        <w:numPr>
          <w:ilvl w:val="0"/>
          <w:numId w:val="5"/>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Arial" w:hAnsi="Arial" w:cs="Arial"/>
          <w:color w:val="000000"/>
          <w:sz w:val="28"/>
          <w:szCs w:val="28"/>
        </w:rPr>
      </w:pPr>
      <w:r w:rsidRPr="009836BB">
        <w:rPr>
          <w:rFonts w:ascii="Arial" w:hAnsi="Arial" w:cs="Arial"/>
          <w:color w:val="000000"/>
          <w:sz w:val="28"/>
          <w:szCs w:val="28"/>
        </w:rPr>
        <w:t xml:space="preserve">The seasonal changes in </w:t>
      </w:r>
      <w:r w:rsidRPr="003C4363">
        <w:rPr>
          <w:rFonts w:ascii="Arial" w:eastAsia="Helvetica Neue" w:hAnsi="Arial" w:cs="Arial"/>
          <w:color w:val="1B1B1B"/>
          <w:sz w:val="28"/>
          <w:szCs w:val="28"/>
          <w:highlight w:val="white"/>
        </w:rPr>
        <w:t>Yushui</w:t>
      </w:r>
      <w:r>
        <w:rPr>
          <w:rFonts w:ascii="Arial" w:eastAsia="Helvetica Neue" w:hAnsi="Arial" w:cs="Arial"/>
          <w:color w:val="1B1B1B"/>
          <w:sz w:val="28"/>
          <w:szCs w:val="28"/>
          <w:highlight w:val="white"/>
        </w:rPr>
        <w:t xml:space="preserve"> and </w:t>
      </w:r>
      <w:r>
        <w:rPr>
          <w:rFonts w:ascii="Arial" w:hAnsi="Arial" w:cs="Arial" w:hint="eastAsia"/>
          <w:color w:val="1B1B1B"/>
          <w:sz w:val="28"/>
          <w:szCs w:val="28"/>
          <w:highlight w:val="white"/>
        </w:rPr>
        <w:t>Q</w:t>
      </w:r>
      <w:r>
        <w:rPr>
          <w:rFonts w:ascii="Arial" w:hAnsi="Arial" w:cs="Arial"/>
          <w:color w:val="1B1B1B"/>
          <w:sz w:val="28"/>
          <w:szCs w:val="28"/>
          <w:highlight w:val="white"/>
        </w:rPr>
        <w:t>ingming</w:t>
      </w:r>
      <w:r w:rsidRPr="009836BB">
        <w:rPr>
          <w:rFonts w:ascii="Arial" w:hAnsi="Arial" w:cs="Arial"/>
          <w:color w:val="000000"/>
          <w:sz w:val="28"/>
          <w:szCs w:val="28"/>
        </w:rPr>
        <w:t xml:space="preserve"> do not align with observations over the past two years. Since Taiwan's main precipitation occurs during typhoons in July and August, the description of precipitation in the seasonal changes doesn't necessarily imply a bountiful harvest.</w:t>
      </w:r>
    </w:p>
    <w:p w14:paraId="0096B170" w14:textId="477E5864" w:rsidR="009836BB" w:rsidRDefault="009836BB" w:rsidP="009836BB">
      <w:pPr>
        <w:pStyle w:v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360"/>
        <w:rPr>
          <w:rFonts w:ascii="Arial" w:hAnsi="Arial" w:cs="Arial"/>
          <w:color w:val="000000"/>
          <w:sz w:val="28"/>
          <w:szCs w:val="28"/>
        </w:rPr>
      </w:pPr>
      <w:r>
        <w:rPr>
          <w:rFonts w:ascii="Arial" w:hAnsi="Arial" w:cs="Arial" w:hint="eastAsia"/>
          <w:color w:val="000000"/>
          <w:sz w:val="28"/>
          <w:szCs w:val="28"/>
        </w:rPr>
        <w:t xml:space="preserve"> </w:t>
      </w:r>
    </w:p>
    <w:p w14:paraId="2525300E" w14:textId="66E1CA18" w:rsidR="009836BB" w:rsidRPr="009836BB" w:rsidRDefault="009836BB" w:rsidP="009836BB">
      <w:pPr>
        <w:pStyle w:val="Web"/>
        <w:numPr>
          <w:ilvl w:val="0"/>
          <w:numId w:val="5"/>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Arial" w:hAnsi="Arial" w:cs="Arial"/>
          <w:color w:val="000000"/>
          <w:sz w:val="28"/>
          <w:szCs w:val="28"/>
        </w:rPr>
      </w:pPr>
      <w:r w:rsidRPr="009836BB">
        <w:rPr>
          <w:rFonts w:ascii="Arial" w:hAnsi="Arial" w:cs="Arial"/>
          <w:color w:val="0D0D0D"/>
          <w:sz w:val="28"/>
          <w:szCs w:val="28"/>
          <w:shd w:val="clear" w:color="auto" w:fill="FFFFFF"/>
        </w:rPr>
        <w:t xml:space="preserve">The seasonal changes in </w:t>
      </w:r>
      <w:r>
        <w:rPr>
          <w:rFonts w:ascii="Arial" w:hAnsi="Arial" w:cs="Arial"/>
          <w:color w:val="1B1B1B"/>
          <w:sz w:val="28"/>
          <w:szCs w:val="28"/>
          <w:highlight w:val="white"/>
        </w:rPr>
        <w:t>Xiazhi and Dashu</w:t>
      </w:r>
      <w:r w:rsidRPr="009836BB">
        <w:rPr>
          <w:rFonts w:ascii="Arial" w:hAnsi="Arial" w:cs="Arial"/>
          <w:color w:val="0D0D0D"/>
          <w:sz w:val="28"/>
          <w:szCs w:val="28"/>
          <w:shd w:val="clear" w:color="auto" w:fill="FFFFFF"/>
        </w:rPr>
        <w:t xml:space="preserve"> align with observations over the past two years. Southeastern China and Taiwan both belong to the Northern Hemisphere. Although China exhibits characteristics of a continental climate due to its geography, the latitudes are similar, and the summer climates are generally alike.</w:t>
      </w:r>
    </w:p>
    <w:p w14:paraId="4E383190" w14:textId="77777777" w:rsidR="009836BB" w:rsidRDefault="009836BB" w:rsidP="009836BB">
      <w:pPr>
        <w:pStyle w:val="a3"/>
        <w:rPr>
          <w:rFonts w:ascii="Arial" w:hAnsi="Arial" w:cs="Arial"/>
          <w:color w:val="000000"/>
          <w:sz w:val="28"/>
          <w:szCs w:val="28"/>
        </w:rPr>
      </w:pPr>
    </w:p>
    <w:p w14:paraId="12908B2E" w14:textId="2ECB5B58" w:rsidR="009836BB" w:rsidRPr="000B67C3" w:rsidRDefault="000B67C3" w:rsidP="009836BB">
      <w:pPr>
        <w:pStyle w:val="Web"/>
        <w:numPr>
          <w:ilvl w:val="0"/>
          <w:numId w:val="5"/>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Arial" w:hAnsi="Arial" w:cs="Arial"/>
          <w:color w:val="000000"/>
          <w:sz w:val="28"/>
          <w:szCs w:val="28"/>
        </w:rPr>
      </w:pPr>
      <w:r w:rsidRPr="000B67C3">
        <w:rPr>
          <w:rFonts w:ascii="Arial" w:hAnsi="Arial" w:cs="Arial"/>
          <w:color w:val="0D0D0D"/>
          <w:sz w:val="28"/>
          <w:szCs w:val="28"/>
          <w:shd w:val="clear" w:color="auto" w:fill="FFFFFF"/>
        </w:rPr>
        <w:t xml:space="preserve">The seasonal changes in </w:t>
      </w:r>
      <w:r>
        <w:rPr>
          <w:rFonts w:ascii="Arial" w:hAnsi="Arial" w:cs="Arial"/>
          <w:color w:val="1B1B1B"/>
          <w:sz w:val="28"/>
          <w:szCs w:val="28"/>
          <w:highlight w:val="white"/>
        </w:rPr>
        <w:t>Chushu and Hanlu</w:t>
      </w:r>
      <w:r w:rsidRPr="000B67C3">
        <w:rPr>
          <w:rFonts w:ascii="Arial" w:hAnsi="Arial" w:cs="Arial"/>
          <w:color w:val="0D0D0D"/>
          <w:sz w:val="28"/>
          <w:szCs w:val="28"/>
          <w:shd w:val="clear" w:color="auto" w:fill="FFFFFF"/>
        </w:rPr>
        <w:t xml:space="preserve"> roughly correspond to observations over the past two years. One explanation for the formation of the "autumn tiger" phenomenon is the weakening of the northeasterly monsoon, which affects </w:t>
      </w:r>
      <w:r w:rsidRPr="000B67C3">
        <w:rPr>
          <w:rFonts w:ascii="Arial" w:hAnsi="Arial" w:cs="Arial"/>
          <w:color w:val="0D0D0D"/>
          <w:sz w:val="28"/>
          <w:szCs w:val="28"/>
          <w:shd w:val="clear" w:color="auto" w:fill="FFFFFF"/>
        </w:rPr>
        <w:lastRenderedPageBreak/>
        <w:t>both China and Taiwan. This is naturally related. Furthermore, due to Taiwan's surrounded-by-sea geography, the northeasterly monsoon brings maritime moisture, which contrasts with the dryness of the Chinese mainland.</w:t>
      </w:r>
    </w:p>
    <w:p w14:paraId="2C9D0DA5" w14:textId="77777777" w:rsidR="000B67C3" w:rsidRDefault="000B67C3" w:rsidP="000B67C3">
      <w:pPr>
        <w:pStyle w:val="a3"/>
        <w:rPr>
          <w:rFonts w:ascii="Arial" w:hAnsi="Arial" w:cs="Arial"/>
          <w:color w:val="000000"/>
          <w:sz w:val="28"/>
          <w:szCs w:val="28"/>
        </w:rPr>
      </w:pPr>
    </w:p>
    <w:p w14:paraId="13D6A5A3" w14:textId="6F0A42FA" w:rsidR="000B67C3" w:rsidRPr="000B67C3" w:rsidRDefault="000B67C3" w:rsidP="009836BB">
      <w:pPr>
        <w:pStyle w:val="Web"/>
        <w:numPr>
          <w:ilvl w:val="0"/>
          <w:numId w:val="5"/>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Arial" w:hAnsi="Arial" w:cs="Arial"/>
          <w:color w:val="000000"/>
          <w:sz w:val="28"/>
          <w:szCs w:val="28"/>
        </w:rPr>
      </w:pPr>
      <w:r w:rsidRPr="000B67C3">
        <w:rPr>
          <w:rFonts w:ascii="Arial" w:hAnsi="Arial" w:cs="Arial"/>
          <w:color w:val="0D0D0D"/>
          <w:sz w:val="28"/>
          <w:szCs w:val="28"/>
          <w:shd w:val="clear" w:color="auto" w:fill="FFFFFF"/>
        </w:rPr>
        <w:t xml:space="preserve">The seasonal changes in </w:t>
      </w:r>
      <w:r>
        <w:rPr>
          <w:rFonts w:ascii="Arial" w:hAnsi="Arial" w:cs="Arial"/>
          <w:color w:val="1B1B1B"/>
          <w:sz w:val="28"/>
          <w:szCs w:val="28"/>
          <w:highlight w:val="white"/>
        </w:rPr>
        <w:t>Daxue and Dahan</w:t>
      </w:r>
      <w:r w:rsidRPr="000B67C3">
        <w:rPr>
          <w:rFonts w:ascii="Arial" w:hAnsi="Arial" w:cs="Arial"/>
          <w:color w:val="0D0D0D"/>
          <w:sz w:val="28"/>
          <w:szCs w:val="28"/>
          <w:shd w:val="clear" w:color="auto" w:fill="FFFFFF"/>
        </w:rPr>
        <w:t xml:space="preserve"> may or may not correspond to observations over the past two years. Due to China's continental climate, temperatures can drop below freezing in winter, while Taiwan is surrounded by oceans with ocean currents passing through, resulting in smaller annual temperature differences, making snow rare. However, the times of lowest temperatures are generally similar.</w:t>
      </w:r>
    </w:p>
    <w:p w14:paraId="7852AF9A" w14:textId="77777777" w:rsidR="009836BB" w:rsidRPr="009836BB" w:rsidRDefault="009836BB" w:rsidP="009836BB">
      <w:pPr>
        <w:widowControl/>
        <w:pBdr>
          <w:bottom w:val="single" w:sz="6" w:space="1" w:color="auto"/>
        </w:pBdr>
        <w:jc w:val="center"/>
        <w:rPr>
          <w:rFonts w:ascii="Arial" w:eastAsia="新細明體" w:hAnsi="Arial" w:cs="Arial"/>
          <w:vanish/>
          <w:kern w:val="0"/>
          <w:sz w:val="16"/>
          <w:szCs w:val="16"/>
        </w:rPr>
      </w:pPr>
      <w:r w:rsidRPr="009836BB">
        <w:rPr>
          <w:rFonts w:ascii="Arial" w:eastAsia="新細明體" w:hAnsi="Arial" w:cs="Arial" w:hint="eastAsia"/>
          <w:vanish/>
          <w:kern w:val="0"/>
          <w:sz w:val="16"/>
          <w:szCs w:val="16"/>
        </w:rPr>
        <w:t>表單的頂端</w:t>
      </w:r>
    </w:p>
    <w:p w14:paraId="07423D3A" w14:textId="17279B16" w:rsidR="00C5536C" w:rsidRPr="009836BB" w:rsidRDefault="00C5536C" w:rsidP="00C5536C">
      <w:pPr>
        <w:rPr>
          <w:rFonts w:ascii="Arial" w:hAnsi="Arial" w:cs="Arial"/>
          <w:sz w:val="28"/>
          <w:szCs w:val="28"/>
        </w:rPr>
      </w:pPr>
    </w:p>
    <w:p w14:paraId="3ADE037B" w14:textId="72385973" w:rsidR="00C8435B" w:rsidRDefault="00C8435B" w:rsidP="00C8435B">
      <w:pPr>
        <w:widowControl/>
        <w:shd w:val="clear" w:color="auto" w:fill="FFFFFF"/>
        <w:jc w:val="center"/>
        <w:rPr>
          <w:rFonts w:ascii="Arial" w:eastAsia="新細明體" w:hAnsi="Arial" w:cs="Arial"/>
          <w:b/>
          <w:color w:val="000000"/>
          <w:kern w:val="0"/>
          <w:sz w:val="36"/>
          <w:szCs w:val="24"/>
        </w:rPr>
      </w:pPr>
      <w:r>
        <w:rPr>
          <w:rFonts w:ascii="標楷體" w:eastAsia="標楷體" w:hAnsi="標楷體" w:cs="Arial" w:hint="eastAsia"/>
          <w:b/>
          <w:color w:val="000000"/>
          <w:kern w:val="0"/>
          <w:sz w:val="40"/>
          <w:szCs w:val="24"/>
        </w:rPr>
        <w:t>Ⅴ</w:t>
      </w:r>
      <w:r>
        <w:rPr>
          <w:rFonts w:ascii="標楷體" w:eastAsia="標楷體" w:hAnsi="標楷體" w:cs="Arial"/>
          <w:b/>
          <w:color w:val="000000"/>
          <w:kern w:val="0"/>
          <w:sz w:val="40"/>
          <w:szCs w:val="24"/>
        </w:rPr>
        <w:t>.</w:t>
      </w:r>
      <w:r>
        <w:rPr>
          <w:rFonts w:ascii="Arial" w:eastAsia="新細明體" w:hAnsi="Arial" w:cs="Arial"/>
          <w:b/>
          <w:color w:val="000000"/>
          <w:kern w:val="0"/>
          <w:sz w:val="36"/>
          <w:szCs w:val="24"/>
        </w:rPr>
        <w:t>Quote</w:t>
      </w:r>
    </w:p>
    <w:p w14:paraId="1A2B1EFC" w14:textId="42668FCE" w:rsidR="005F5BD1" w:rsidRPr="00C5536C" w:rsidRDefault="00C8435B" w:rsidP="00C5536C">
      <w:pPr>
        <w:rPr>
          <w:rFonts w:ascii="Arial" w:hAnsi="Arial" w:cs="Arial"/>
          <w:sz w:val="28"/>
          <w:szCs w:val="28"/>
        </w:rPr>
      </w:pPr>
      <w:r>
        <w:rPr>
          <w:rFonts w:ascii="Arial" w:hAnsi="Arial" w:cs="Arial" w:hint="eastAsia"/>
          <w:sz w:val="28"/>
          <w:szCs w:val="28"/>
        </w:rPr>
        <w:t>1</w:t>
      </w:r>
      <w:r>
        <w:rPr>
          <w:rFonts w:ascii="Arial" w:hAnsi="Arial" w:cs="Arial"/>
          <w:sz w:val="28"/>
          <w:szCs w:val="28"/>
        </w:rPr>
        <w:t>.</w:t>
      </w:r>
      <w:r w:rsidRPr="00C8435B">
        <w:t xml:space="preserve"> </w:t>
      </w:r>
      <w:hyperlink r:id="rId22" w:history="1">
        <w:r w:rsidRPr="00FF675C">
          <w:rPr>
            <w:rStyle w:val="a4"/>
            <w:rFonts w:ascii="Arial" w:hAnsi="Arial" w:cs="Arial"/>
            <w:sz w:val="28"/>
            <w:szCs w:val="28"/>
          </w:rPr>
          <w:t>https://www.moa.gov.tw/ws.php?id=2506893</w:t>
        </w:r>
      </w:hyperlink>
      <w:r>
        <w:rPr>
          <w:rFonts w:ascii="Arial" w:hAnsi="Arial" w:cs="Arial"/>
          <w:sz w:val="28"/>
          <w:szCs w:val="28"/>
        </w:rPr>
        <w:t xml:space="preserve"> -</w:t>
      </w:r>
      <w:r>
        <w:rPr>
          <w:rFonts w:ascii="Arial" w:hAnsi="Arial" w:cs="Arial" w:hint="eastAsia"/>
          <w:sz w:val="28"/>
          <w:szCs w:val="28"/>
        </w:rPr>
        <w:t>二十四節氣</w:t>
      </w:r>
    </w:p>
    <w:sectPr w:rsidR="005F5BD1" w:rsidRPr="00C5536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Neue">
    <w:altName w:val="Arial"/>
    <w:charset w:val="00"/>
    <w:family w:val="auto"/>
    <w:pitch w:val="default"/>
  </w:font>
  <w:font w:name="Arial Unicode MS">
    <w:altName w:val="Arial"/>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71CD"/>
    <w:multiLevelType w:val="hybridMultilevel"/>
    <w:tmpl w:val="8D628012"/>
    <w:lvl w:ilvl="0" w:tplc="8D8830E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B11608"/>
    <w:multiLevelType w:val="hybridMultilevel"/>
    <w:tmpl w:val="896C9C12"/>
    <w:lvl w:ilvl="0" w:tplc="EE3401B6">
      <w:start w:val="1"/>
      <w:numFmt w:val="decimal"/>
      <w:lvlText w:val="(%1)"/>
      <w:lvlJc w:val="left"/>
      <w:pPr>
        <w:ind w:left="360" w:hanging="360"/>
      </w:pPr>
      <w:rPr>
        <w:rFonts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F622BFD"/>
    <w:multiLevelType w:val="hybridMultilevel"/>
    <w:tmpl w:val="A89E66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25737E8"/>
    <w:multiLevelType w:val="hybridMultilevel"/>
    <w:tmpl w:val="C2BE806C"/>
    <w:lvl w:ilvl="0" w:tplc="240AFDF0">
      <w:start w:val="1"/>
      <w:numFmt w:val="decimal"/>
      <w:lvlText w:val="(%1)"/>
      <w:lvlJc w:val="left"/>
      <w:pPr>
        <w:ind w:left="360" w:hanging="360"/>
      </w:pPr>
      <w:rPr>
        <w:rFonts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7D894093"/>
    <w:multiLevelType w:val="hybridMultilevel"/>
    <w:tmpl w:val="6150D1B4"/>
    <w:lvl w:ilvl="0" w:tplc="0D6A03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97683709">
    <w:abstractNumId w:val="4"/>
  </w:num>
  <w:num w:numId="2" w16cid:durableId="1413702209">
    <w:abstractNumId w:val="2"/>
  </w:num>
  <w:num w:numId="3" w16cid:durableId="346441560">
    <w:abstractNumId w:val="1"/>
  </w:num>
  <w:num w:numId="4" w16cid:durableId="1503541811">
    <w:abstractNumId w:val="3"/>
  </w:num>
  <w:num w:numId="5" w16cid:durableId="29815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5B4"/>
    <w:rsid w:val="000B67C3"/>
    <w:rsid w:val="00214F00"/>
    <w:rsid w:val="003C4363"/>
    <w:rsid w:val="003E45B4"/>
    <w:rsid w:val="004E34A4"/>
    <w:rsid w:val="00542059"/>
    <w:rsid w:val="005F5BD1"/>
    <w:rsid w:val="00834093"/>
    <w:rsid w:val="00917AEC"/>
    <w:rsid w:val="009652E8"/>
    <w:rsid w:val="00981012"/>
    <w:rsid w:val="009836BB"/>
    <w:rsid w:val="00AE0A59"/>
    <w:rsid w:val="00B14295"/>
    <w:rsid w:val="00B34D14"/>
    <w:rsid w:val="00B62D87"/>
    <w:rsid w:val="00BC5508"/>
    <w:rsid w:val="00BD2927"/>
    <w:rsid w:val="00C5536C"/>
    <w:rsid w:val="00C8435B"/>
    <w:rsid w:val="00CE52DB"/>
    <w:rsid w:val="00D66D7F"/>
    <w:rsid w:val="00DB2A68"/>
    <w:rsid w:val="00ED7D23"/>
    <w:rsid w:val="00EE610E"/>
    <w:rsid w:val="00F53324"/>
    <w:rsid w:val="00FC7C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B151"/>
  <w15:chartTrackingRefBased/>
  <w15:docId w15:val="{7FA9CFB0-0D81-4940-A4BC-74CD7AD3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5B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E45B4"/>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34D14"/>
    <w:pPr>
      <w:ind w:leftChars="200" w:left="480"/>
    </w:pPr>
  </w:style>
  <w:style w:type="character" w:styleId="a4">
    <w:name w:val="Hyperlink"/>
    <w:basedOn w:val="a0"/>
    <w:uiPriority w:val="99"/>
    <w:unhideWhenUsed/>
    <w:rsid w:val="00C8435B"/>
    <w:rPr>
      <w:color w:val="0563C1" w:themeColor="hyperlink"/>
      <w:u w:val="single"/>
    </w:rPr>
  </w:style>
  <w:style w:type="character" w:customStyle="1" w:styleId="1">
    <w:name w:val="未解析的提及1"/>
    <w:basedOn w:val="a0"/>
    <w:uiPriority w:val="99"/>
    <w:semiHidden/>
    <w:unhideWhenUsed/>
    <w:rsid w:val="00C8435B"/>
    <w:rPr>
      <w:color w:val="605E5C"/>
      <w:shd w:val="clear" w:color="auto" w:fill="E1DFDD"/>
    </w:rPr>
  </w:style>
  <w:style w:type="paragraph" w:styleId="z-">
    <w:name w:val="HTML Top of Form"/>
    <w:basedOn w:val="a"/>
    <w:next w:val="a"/>
    <w:link w:val="z-0"/>
    <w:hidden/>
    <w:uiPriority w:val="99"/>
    <w:semiHidden/>
    <w:unhideWhenUsed/>
    <w:rsid w:val="009836BB"/>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9836BB"/>
    <w:rPr>
      <w:rFonts w:ascii="Arial" w:eastAsia="新細明體"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7925">
      <w:bodyDiv w:val="1"/>
      <w:marLeft w:val="0"/>
      <w:marRight w:val="0"/>
      <w:marTop w:val="0"/>
      <w:marBottom w:val="0"/>
      <w:divBdr>
        <w:top w:val="none" w:sz="0" w:space="0" w:color="auto"/>
        <w:left w:val="none" w:sz="0" w:space="0" w:color="auto"/>
        <w:bottom w:val="none" w:sz="0" w:space="0" w:color="auto"/>
        <w:right w:val="none" w:sz="0" w:space="0" w:color="auto"/>
      </w:divBdr>
    </w:div>
    <w:div w:id="708184863">
      <w:bodyDiv w:val="1"/>
      <w:marLeft w:val="0"/>
      <w:marRight w:val="0"/>
      <w:marTop w:val="0"/>
      <w:marBottom w:val="0"/>
      <w:divBdr>
        <w:top w:val="none" w:sz="0" w:space="0" w:color="auto"/>
        <w:left w:val="none" w:sz="0" w:space="0" w:color="auto"/>
        <w:bottom w:val="none" w:sz="0" w:space="0" w:color="auto"/>
        <w:right w:val="none" w:sz="0" w:space="0" w:color="auto"/>
      </w:divBdr>
      <w:divsChild>
        <w:div w:id="34504620">
          <w:marLeft w:val="0"/>
          <w:marRight w:val="0"/>
          <w:marTop w:val="0"/>
          <w:marBottom w:val="0"/>
          <w:divBdr>
            <w:top w:val="single" w:sz="2" w:space="0" w:color="E3E3E3"/>
            <w:left w:val="single" w:sz="2" w:space="0" w:color="E3E3E3"/>
            <w:bottom w:val="single" w:sz="2" w:space="0" w:color="E3E3E3"/>
            <w:right w:val="single" w:sz="2" w:space="0" w:color="E3E3E3"/>
          </w:divBdr>
          <w:divsChild>
            <w:div w:id="1882786576">
              <w:marLeft w:val="0"/>
              <w:marRight w:val="0"/>
              <w:marTop w:val="0"/>
              <w:marBottom w:val="0"/>
              <w:divBdr>
                <w:top w:val="single" w:sz="2" w:space="0" w:color="E3E3E3"/>
                <w:left w:val="single" w:sz="2" w:space="0" w:color="E3E3E3"/>
                <w:bottom w:val="single" w:sz="2" w:space="0" w:color="E3E3E3"/>
                <w:right w:val="single" w:sz="2" w:space="0" w:color="E3E3E3"/>
              </w:divBdr>
              <w:divsChild>
                <w:div w:id="956762182">
                  <w:marLeft w:val="0"/>
                  <w:marRight w:val="0"/>
                  <w:marTop w:val="0"/>
                  <w:marBottom w:val="0"/>
                  <w:divBdr>
                    <w:top w:val="single" w:sz="2" w:space="0" w:color="E3E3E3"/>
                    <w:left w:val="single" w:sz="2" w:space="0" w:color="E3E3E3"/>
                    <w:bottom w:val="single" w:sz="2" w:space="0" w:color="E3E3E3"/>
                    <w:right w:val="single" w:sz="2" w:space="0" w:color="E3E3E3"/>
                  </w:divBdr>
                  <w:divsChild>
                    <w:div w:id="920522491">
                      <w:marLeft w:val="0"/>
                      <w:marRight w:val="0"/>
                      <w:marTop w:val="0"/>
                      <w:marBottom w:val="0"/>
                      <w:divBdr>
                        <w:top w:val="single" w:sz="2" w:space="0" w:color="E3E3E3"/>
                        <w:left w:val="single" w:sz="2" w:space="0" w:color="E3E3E3"/>
                        <w:bottom w:val="single" w:sz="2" w:space="0" w:color="E3E3E3"/>
                        <w:right w:val="single" w:sz="2" w:space="0" w:color="E3E3E3"/>
                      </w:divBdr>
                      <w:divsChild>
                        <w:div w:id="278536302">
                          <w:marLeft w:val="0"/>
                          <w:marRight w:val="0"/>
                          <w:marTop w:val="0"/>
                          <w:marBottom w:val="0"/>
                          <w:divBdr>
                            <w:top w:val="single" w:sz="2" w:space="0" w:color="E3E3E3"/>
                            <w:left w:val="single" w:sz="2" w:space="0" w:color="E3E3E3"/>
                            <w:bottom w:val="single" w:sz="2" w:space="0" w:color="E3E3E3"/>
                            <w:right w:val="single" w:sz="2" w:space="0" w:color="E3E3E3"/>
                          </w:divBdr>
                          <w:divsChild>
                            <w:div w:id="320164627">
                              <w:marLeft w:val="0"/>
                              <w:marRight w:val="0"/>
                              <w:marTop w:val="100"/>
                              <w:marBottom w:val="100"/>
                              <w:divBdr>
                                <w:top w:val="single" w:sz="2" w:space="0" w:color="E3E3E3"/>
                                <w:left w:val="single" w:sz="2" w:space="0" w:color="E3E3E3"/>
                                <w:bottom w:val="single" w:sz="2" w:space="0" w:color="E3E3E3"/>
                                <w:right w:val="single" w:sz="2" w:space="0" w:color="E3E3E3"/>
                              </w:divBdr>
                              <w:divsChild>
                                <w:div w:id="224340668">
                                  <w:marLeft w:val="0"/>
                                  <w:marRight w:val="0"/>
                                  <w:marTop w:val="0"/>
                                  <w:marBottom w:val="0"/>
                                  <w:divBdr>
                                    <w:top w:val="single" w:sz="2" w:space="0" w:color="E3E3E3"/>
                                    <w:left w:val="single" w:sz="2" w:space="0" w:color="E3E3E3"/>
                                    <w:bottom w:val="single" w:sz="2" w:space="0" w:color="E3E3E3"/>
                                    <w:right w:val="single" w:sz="2" w:space="0" w:color="E3E3E3"/>
                                  </w:divBdr>
                                  <w:divsChild>
                                    <w:div w:id="1809858701">
                                      <w:marLeft w:val="0"/>
                                      <w:marRight w:val="0"/>
                                      <w:marTop w:val="0"/>
                                      <w:marBottom w:val="0"/>
                                      <w:divBdr>
                                        <w:top w:val="single" w:sz="2" w:space="0" w:color="E3E3E3"/>
                                        <w:left w:val="single" w:sz="2" w:space="0" w:color="E3E3E3"/>
                                        <w:bottom w:val="single" w:sz="2" w:space="0" w:color="E3E3E3"/>
                                        <w:right w:val="single" w:sz="2" w:space="0" w:color="E3E3E3"/>
                                      </w:divBdr>
                                      <w:divsChild>
                                        <w:div w:id="1172380436">
                                          <w:marLeft w:val="0"/>
                                          <w:marRight w:val="0"/>
                                          <w:marTop w:val="0"/>
                                          <w:marBottom w:val="0"/>
                                          <w:divBdr>
                                            <w:top w:val="single" w:sz="2" w:space="0" w:color="E3E3E3"/>
                                            <w:left w:val="single" w:sz="2" w:space="0" w:color="E3E3E3"/>
                                            <w:bottom w:val="single" w:sz="2" w:space="0" w:color="E3E3E3"/>
                                            <w:right w:val="single" w:sz="2" w:space="0" w:color="E3E3E3"/>
                                          </w:divBdr>
                                          <w:divsChild>
                                            <w:div w:id="1451583163">
                                              <w:marLeft w:val="0"/>
                                              <w:marRight w:val="0"/>
                                              <w:marTop w:val="0"/>
                                              <w:marBottom w:val="0"/>
                                              <w:divBdr>
                                                <w:top w:val="single" w:sz="2" w:space="0" w:color="E3E3E3"/>
                                                <w:left w:val="single" w:sz="2" w:space="0" w:color="E3E3E3"/>
                                                <w:bottom w:val="single" w:sz="2" w:space="0" w:color="E3E3E3"/>
                                                <w:right w:val="single" w:sz="2" w:space="0" w:color="E3E3E3"/>
                                              </w:divBdr>
                                              <w:divsChild>
                                                <w:div w:id="1055658601">
                                                  <w:marLeft w:val="0"/>
                                                  <w:marRight w:val="0"/>
                                                  <w:marTop w:val="0"/>
                                                  <w:marBottom w:val="0"/>
                                                  <w:divBdr>
                                                    <w:top w:val="single" w:sz="2" w:space="0" w:color="E3E3E3"/>
                                                    <w:left w:val="single" w:sz="2" w:space="0" w:color="E3E3E3"/>
                                                    <w:bottom w:val="single" w:sz="2" w:space="0" w:color="E3E3E3"/>
                                                    <w:right w:val="single" w:sz="2" w:space="0" w:color="E3E3E3"/>
                                                  </w:divBdr>
                                                  <w:divsChild>
                                                    <w:div w:id="16587258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02576463">
          <w:marLeft w:val="0"/>
          <w:marRight w:val="0"/>
          <w:marTop w:val="0"/>
          <w:marBottom w:val="0"/>
          <w:divBdr>
            <w:top w:val="none" w:sz="0" w:space="0" w:color="auto"/>
            <w:left w:val="none" w:sz="0" w:space="0" w:color="auto"/>
            <w:bottom w:val="none" w:sz="0" w:space="0" w:color="auto"/>
            <w:right w:val="none" w:sz="0" w:space="0" w:color="auto"/>
          </w:divBdr>
        </w:div>
      </w:divsChild>
    </w:div>
    <w:div w:id="12870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theme" Target="theme/theme1.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fontTable" Target="fontTable.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hyperlink" Target="https://www.moa.gov.tw/ws.php?id=250689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BY\Desktop\112&#38632;&#37327;.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OBY\Desktop\112&#38632;&#37327;.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OBY\Desktop\112&#38632;&#37327;.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TOBY\Desktop\112&#38632;&#37327;.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TOBY\Desktop\112&#38632;&#37327;.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JoGeBye\Desktop\2023_6-1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JoGeBye\Desktop\2023_6-1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JoGeBye\Desktop\2023_6-1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JoGeBye\Desktop\2023_6-12.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OBY\Desktop\112&#38632;&#3732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OBY\Desktop\112&#38632;&#3732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OBY\Desktop\112&#38632;&#3732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OBY\Desktop\112&#38632;&#3732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oGeBye\Downloads\&#22294;&#2591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oGeBye\Downloads\&#22294;&#2591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oGeBye\Downloads\&#22294;&#2591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JoGeBye\Downloads\&#22294;&#2591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sz="1400" b="0" i="0" u="none" strike="noStrike" baseline="0">
                <a:effectLst/>
                <a:latin typeface="Arial" panose="020B0604020202020204" pitchFamily="34" charset="0"/>
                <a:cs typeface="Arial" panose="020B0604020202020204" pitchFamily="34" charset="0"/>
              </a:rPr>
              <a:t>Rainfall and temperature relationship</a:t>
            </a:r>
            <a:r>
              <a:rPr lang="zh-TW" altLang="en-US" sz="1400" b="0" i="0" u="none" strike="noStrike" baseline="0">
                <a:effectLst/>
                <a:latin typeface="Arial" panose="020B0604020202020204" pitchFamily="34" charset="0"/>
                <a:cs typeface="Arial" panose="020B0604020202020204" pitchFamily="34" charset="0"/>
              </a:rPr>
              <a:t> </a:t>
            </a:r>
            <a:r>
              <a:rPr lang="en-US" altLang="zh-TW" sz="1400" b="0" i="0" u="none" strike="noStrike" baseline="0">
                <a:effectLst/>
                <a:latin typeface="Arial" panose="020B0604020202020204" pitchFamily="34" charset="0"/>
                <a:cs typeface="Arial" panose="020B0604020202020204" pitchFamily="34" charset="0"/>
              </a:rPr>
              <a:t>during the Yushui period in 2022</a:t>
            </a:r>
            <a:endParaRPr lang="zh-TW" altLang="en-US">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manualLayout>
          <c:layoutTarget val="inner"/>
          <c:xMode val="edge"/>
          <c:yMode val="edge"/>
          <c:x val="0.1325949256342957"/>
          <c:y val="0.20472222222222222"/>
          <c:w val="0.75557414698162728"/>
          <c:h val="0.4547860163312919"/>
        </c:manualLayout>
      </c:layout>
      <c:barChart>
        <c:barDir val="col"/>
        <c:grouping val="clustered"/>
        <c:varyColors val="0"/>
        <c:ser>
          <c:idx val="0"/>
          <c:order val="0"/>
          <c:tx>
            <c:strRef>
              <c:f>工作表1!$B$1</c:f>
              <c:strCache>
                <c:ptCount val="1"/>
                <c:pt idx="0">
                  <c:v>Rainfall</c:v>
                </c:pt>
              </c:strCache>
            </c:strRef>
          </c:tx>
          <c:spPr>
            <a:solidFill>
              <a:schemeClr val="accent1"/>
            </a:solidFill>
            <a:ln>
              <a:noFill/>
            </a:ln>
            <a:effectLst/>
          </c:spPr>
          <c:invertIfNegative val="0"/>
          <c:cat>
            <c:strRef>
              <c:f>工作表1!$A$2:$A$29</c:f>
              <c:strCache>
                <c:ptCount val="28"/>
                <c:pt idx="0">
                  <c:v>2022/2/5</c:v>
                </c:pt>
                <c:pt idx="1">
                  <c:v>2022/2/6</c:v>
                </c:pt>
                <c:pt idx="2">
                  <c:v>2022/2/7</c:v>
                </c:pt>
                <c:pt idx="3">
                  <c:v>2022/2/8</c:v>
                </c:pt>
                <c:pt idx="4">
                  <c:v>2022/2/9</c:v>
                </c:pt>
                <c:pt idx="5">
                  <c:v>2022/2/10</c:v>
                </c:pt>
                <c:pt idx="6">
                  <c:v>2022/2/11</c:v>
                </c:pt>
                <c:pt idx="7">
                  <c:v>2022/2/12</c:v>
                </c:pt>
                <c:pt idx="8">
                  <c:v>2022/2/13</c:v>
                </c:pt>
                <c:pt idx="9">
                  <c:v>2022/2/14</c:v>
                </c:pt>
                <c:pt idx="10">
                  <c:v>2022/2/15</c:v>
                </c:pt>
                <c:pt idx="11">
                  <c:v>2022/2/16</c:v>
                </c:pt>
                <c:pt idx="12">
                  <c:v>2022/2/17</c:v>
                </c:pt>
                <c:pt idx="13">
                  <c:v>2022/2/18</c:v>
                </c:pt>
                <c:pt idx="14">
                  <c:v>雨水</c:v>
                </c:pt>
                <c:pt idx="15">
                  <c:v>2022/2/20</c:v>
                </c:pt>
                <c:pt idx="16">
                  <c:v>2022/2/21</c:v>
                </c:pt>
                <c:pt idx="17">
                  <c:v>2022/2/22</c:v>
                </c:pt>
                <c:pt idx="18">
                  <c:v>2022/2/23</c:v>
                </c:pt>
                <c:pt idx="19">
                  <c:v>2022/2/24</c:v>
                </c:pt>
                <c:pt idx="20">
                  <c:v>2022/2/25</c:v>
                </c:pt>
                <c:pt idx="21">
                  <c:v>2022/2/26</c:v>
                </c:pt>
                <c:pt idx="22">
                  <c:v>2022/2/27</c:v>
                </c:pt>
                <c:pt idx="23">
                  <c:v>2022/2/28</c:v>
                </c:pt>
                <c:pt idx="24">
                  <c:v>2022/3/1</c:v>
                </c:pt>
                <c:pt idx="25">
                  <c:v>2022/3/2</c:v>
                </c:pt>
                <c:pt idx="26">
                  <c:v>2022/3/3</c:v>
                </c:pt>
                <c:pt idx="27">
                  <c:v>2022/3/4</c:v>
                </c:pt>
              </c:strCache>
            </c:strRef>
          </c:cat>
          <c:val>
            <c:numRef>
              <c:f>工作表1!$B$2:$B$29</c:f>
              <c:numCache>
                <c:formatCode>General</c:formatCode>
                <c:ptCount val="28"/>
                <c:pt idx="0">
                  <c:v>6.4</c:v>
                </c:pt>
                <c:pt idx="1">
                  <c:v>27.6</c:v>
                </c:pt>
                <c:pt idx="2">
                  <c:v>1</c:v>
                </c:pt>
                <c:pt idx="3">
                  <c:v>0.2</c:v>
                </c:pt>
                <c:pt idx="4">
                  <c:v>1</c:v>
                </c:pt>
                <c:pt idx="5">
                  <c:v>9.6</c:v>
                </c:pt>
                <c:pt idx="6">
                  <c:v>10.4</c:v>
                </c:pt>
                <c:pt idx="7">
                  <c:v>0.2</c:v>
                </c:pt>
                <c:pt idx="8">
                  <c:v>11</c:v>
                </c:pt>
                <c:pt idx="9">
                  <c:v>8.4</c:v>
                </c:pt>
                <c:pt idx="10">
                  <c:v>9.8000000000000007</c:v>
                </c:pt>
                <c:pt idx="11">
                  <c:v>99.8</c:v>
                </c:pt>
                <c:pt idx="12">
                  <c:v>23.8</c:v>
                </c:pt>
                <c:pt idx="13">
                  <c:v>4.2</c:v>
                </c:pt>
                <c:pt idx="14">
                  <c:v>9.4</c:v>
                </c:pt>
                <c:pt idx="15">
                  <c:v>11.6</c:v>
                </c:pt>
                <c:pt idx="16">
                  <c:v>29</c:v>
                </c:pt>
                <c:pt idx="17">
                  <c:v>74</c:v>
                </c:pt>
                <c:pt idx="18">
                  <c:v>13</c:v>
                </c:pt>
                <c:pt idx="19">
                  <c:v>3.8</c:v>
                </c:pt>
                <c:pt idx="20">
                  <c:v>0.2</c:v>
                </c:pt>
                <c:pt idx="21">
                  <c:v>0</c:v>
                </c:pt>
                <c:pt idx="22">
                  <c:v>1</c:v>
                </c:pt>
                <c:pt idx="23">
                  <c:v>0</c:v>
                </c:pt>
                <c:pt idx="24">
                  <c:v>0</c:v>
                </c:pt>
                <c:pt idx="25">
                  <c:v>8.1999999999999993</c:v>
                </c:pt>
                <c:pt idx="26">
                  <c:v>5.4</c:v>
                </c:pt>
                <c:pt idx="27">
                  <c:v>0.2</c:v>
                </c:pt>
              </c:numCache>
            </c:numRef>
          </c:val>
          <c:extLst>
            <c:ext xmlns:c16="http://schemas.microsoft.com/office/drawing/2014/chart" uri="{C3380CC4-5D6E-409C-BE32-E72D297353CC}">
              <c16:uniqueId val="{00000000-3B92-441A-A110-3C2EF64A0CE3}"/>
            </c:ext>
          </c:extLst>
        </c:ser>
        <c:dLbls>
          <c:showLegendKey val="0"/>
          <c:showVal val="0"/>
          <c:showCatName val="0"/>
          <c:showSerName val="0"/>
          <c:showPercent val="0"/>
          <c:showBubbleSize val="0"/>
        </c:dLbls>
        <c:gapWidth val="219"/>
        <c:overlap val="-27"/>
        <c:axId val="691114144"/>
        <c:axId val="691112176"/>
      </c:barChart>
      <c:lineChart>
        <c:grouping val="standard"/>
        <c:varyColors val="0"/>
        <c:ser>
          <c:idx val="1"/>
          <c:order val="1"/>
          <c:tx>
            <c:strRef>
              <c:f>工作表1!$C$1</c:f>
              <c:strCache>
                <c:ptCount val="1"/>
                <c:pt idx="0">
                  <c:v>Temperature</c:v>
                </c:pt>
              </c:strCache>
            </c:strRef>
          </c:tx>
          <c:spPr>
            <a:ln w="28575" cap="rnd">
              <a:solidFill>
                <a:schemeClr val="accent2"/>
              </a:solidFill>
              <a:round/>
            </a:ln>
            <a:effectLst/>
          </c:spPr>
          <c:marker>
            <c:symbol val="none"/>
          </c:marker>
          <c:dPt>
            <c:idx val="14"/>
            <c:marker>
              <c:symbol val="circle"/>
              <c:size val="8"/>
              <c:spPr>
                <a:solidFill>
                  <a:schemeClr val="tx1"/>
                </a:solidFill>
                <a:ln w="9525">
                  <a:solidFill>
                    <a:srgbClr val="002060"/>
                  </a:solidFill>
                </a:ln>
                <a:effectLst/>
              </c:spPr>
            </c:marker>
            <c:bubble3D val="0"/>
            <c:spPr>
              <a:ln w="34925" cap="rnd">
                <a:solidFill>
                  <a:schemeClr val="accent2"/>
                </a:solidFill>
                <a:round/>
              </a:ln>
              <a:effectLst/>
            </c:spPr>
            <c:extLst>
              <c:ext xmlns:c16="http://schemas.microsoft.com/office/drawing/2014/chart" uri="{C3380CC4-5D6E-409C-BE32-E72D297353CC}">
                <c16:uniqueId val="{00000002-3B92-441A-A110-3C2EF64A0CE3}"/>
              </c:ext>
            </c:extLst>
          </c:dPt>
          <c:trendline>
            <c:spPr>
              <a:ln w="19050" cap="rnd">
                <a:solidFill>
                  <a:schemeClr val="accent2"/>
                </a:solidFill>
                <a:prstDash val="sysDot"/>
              </a:ln>
              <a:effectLst/>
            </c:spPr>
            <c:trendlineType val="linear"/>
            <c:dispRSqr val="0"/>
            <c:dispEq val="0"/>
          </c:trendline>
          <c:cat>
            <c:strRef>
              <c:f>工作表1!$A$2:$A$29</c:f>
              <c:strCache>
                <c:ptCount val="28"/>
                <c:pt idx="0">
                  <c:v>2022/2/5</c:v>
                </c:pt>
                <c:pt idx="1">
                  <c:v>2022/2/6</c:v>
                </c:pt>
                <c:pt idx="2">
                  <c:v>2022/2/7</c:v>
                </c:pt>
                <c:pt idx="3">
                  <c:v>2022/2/8</c:v>
                </c:pt>
                <c:pt idx="4">
                  <c:v>2022/2/9</c:v>
                </c:pt>
                <c:pt idx="5">
                  <c:v>2022/2/10</c:v>
                </c:pt>
                <c:pt idx="6">
                  <c:v>2022/2/11</c:v>
                </c:pt>
                <c:pt idx="7">
                  <c:v>2022/2/12</c:v>
                </c:pt>
                <c:pt idx="8">
                  <c:v>2022/2/13</c:v>
                </c:pt>
                <c:pt idx="9">
                  <c:v>2022/2/14</c:v>
                </c:pt>
                <c:pt idx="10">
                  <c:v>2022/2/15</c:v>
                </c:pt>
                <c:pt idx="11">
                  <c:v>2022/2/16</c:v>
                </c:pt>
                <c:pt idx="12">
                  <c:v>2022/2/17</c:v>
                </c:pt>
                <c:pt idx="13">
                  <c:v>2022/2/18</c:v>
                </c:pt>
                <c:pt idx="14">
                  <c:v>雨水</c:v>
                </c:pt>
                <c:pt idx="15">
                  <c:v>2022/2/20</c:v>
                </c:pt>
                <c:pt idx="16">
                  <c:v>2022/2/21</c:v>
                </c:pt>
                <c:pt idx="17">
                  <c:v>2022/2/22</c:v>
                </c:pt>
                <c:pt idx="18">
                  <c:v>2022/2/23</c:v>
                </c:pt>
                <c:pt idx="19">
                  <c:v>2022/2/24</c:v>
                </c:pt>
                <c:pt idx="20">
                  <c:v>2022/2/25</c:v>
                </c:pt>
                <c:pt idx="21">
                  <c:v>2022/2/26</c:v>
                </c:pt>
                <c:pt idx="22">
                  <c:v>2022/2/27</c:v>
                </c:pt>
                <c:pt idx="23">
                  <c:v>2022/2/28</c:v>
                </c:pt>
                <c:pt idx="24">
                  <c:v>2022/3/1</c:v>
                </c:pt>
                <c:pt idx="25">
                  <c:v>2022/3/2</c:v>
                </c:pt>
                <c:pt idx="26">
                  <c:v>2022/3/3</c:v>
                </c:pt>
                <c:pt idx="27">
                  <c:v>2022/3/4</c:v>
                </c:pt>
              </c:strCache>
            </c:strRef>
          </c:cat>
          <c:val>
            <c:numRef>
              <c:f>工作表1!$C$2:$C$29</c:f>
              <c:numCache>
                <c:formatCode>General</c:formatCode>
                <c:ptCount val="28"/>
                <c:pt idx="0">
                  <c:v>13.45</c:v>
                </c:pt>
                <c:pt idx="1">
                  <c:v>13.47</c:v>
                </c:pt>
                <c:pt idx="2">
                  <c:v>17.600000000000001</c:v>
                </c:pt>
                <c:pt idx="3">
                  <c:v>16.690000000000001</c:v>
                </c:pt>
                <c:pt idx="4">
                  <c:v>17.170000000000002</c:v>
                </c:pt>
                <c:pt idx="5">
                  <c:v>18.010000000000002</c:v>
                </c:pt>
                <c:pt idx="6">
                  <c:v>18.93</c:v>
                </c:pt>
                <c:pt idx="7">
                  <c:v>19.96</c:v>
                </c:pt>
                <c:pt idx="8">
                  <c:v>18.91</c:v>
                </c:pt>
                <c:pt idx="9">
                  <c:v>16.29</c:v>
                </c:pt>
                <c:pt idx="10">
                  <c:v>16.82</c:v>
                </c:pt>
                <c:pt idx="11">
                  <c:v>16.21</c:v>
                </c:pt>
                <c:pt idx="12">
                  <c:v>16.690000000000001</c:v>
                </c:pt>
                <c:pt idx="13">
                  <c:v>17.52</c:v>
                </c:pt>
                <c:pt idx="14">
                  <c:v>16.89</c:v>
                </c:pt>
                <c:pt idx="15">
                  <c:v>11.91</c:v>
                </c:pt>
                <c:pt idx="16">
                  <c:v>12.31</c:v>
                </c:pt>
                <c:pt idx="17">
                  <c:v>15.19</c:v>
                </c:pt>
                <c:pt idx="18">
                  <c:v>14.1</c:v>
                </c:pt>
                <c:pt idx="19">
                  <c:v>13.5</c:v>
                </c:pt>
                <c:pt idx="20">
                  <c:v>16.07</c:v>
                </c:pt>
                <c:pt idx="21">
                  <c:v>18.79</c:v>
                </c:pt>
                <c:pt idx="22">
                  <c:v>17.8</c:v>
                </c:pt>
                <c:pt idx="23">
                  <c:v>20.03</c:v>
                </c:pt>
                <c:pt idx="24">
                  <c:v>22.09</c:v>
                </c:pt>
                <c:pt idx="25">
                  <c:v>20.05</c:v>
                </c:pt>
                <c:pt idx="26">
                  <c:v>19.93</c:v>
                </c:pt>
                <c:pt idx="27">
                  <c:v>21.81</c:v>
                </c:pt>
              </c:numCache>
            </c:numRef>
          </c:val>
          <c:smooth val="0"/>
          <c:extLst>
            <c:ext xmlns:c16="http://schemas.microsoft.com/office/drawing/2014/chart" uri="{C3380CC4-5D6E-409C-BE32-E72D297353CC}">
              <c16:uniqueId val="{00000004-3B92-441A-A110-3C2EF64A0CE3}"/>
            </c:ext>
          </c:extLst>
        </c:ser>
        <c:dLbls>
          <c:showLegendKey val="0"/>
          <c:showVal val="0"/>
          <c:showCatName val="0"/>
          <c:showSerName val="0"/>
          <c:showPercent val="0"/>
          <c:showBubbleSize val="0"/>
        </c:dLbls>
        <c:marker val="1"/>
        <c:smooth val="0"/>
        <c:axId val="691132512"/>
        <c:axId val="691132840"/>
      </c:lineChart>
      <c:catAx>
        <c:axId val="691114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a:t>Time</a:t>
                </a:r>
                <a:endParaRPr lang="zh-TW" altLang="en-US"/>
              </a:p>
            </c:rich>
          </c:tx>
          <c:layout>
            <c:manualLayout>
              <c:xMode val="edge"/>
              <c:yMode val="edge"/>
              <c:x val="0.42808333333333337"/>
              <c:y val="0.769050379119276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zh-TW"/>
          </a:p>
        </c:txPr>
        <c:crossAx val="691112176"/>
        <c:crosses val="autoZero"/>
        <c:auto val="1"/>
        <c:lblAlgn val="ctr"/>
        <c:lblOffset val="100"/>
        <c:noMultiLvlLbl val="0"/>
      </c:catAx>
      <c:valAx>
        <c:axId val="69111217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a:t>Rain.(mm)</a:t>
                </a:r>
                <a:endParaRPr lang="zh-TW"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691114144"/>
        <c:crosses val="autoZero"/>
        <c:crossBetween val="between"/>
      </c:valAx>
      <c:valAx>
        <c:axId val="691132840"/>
        <c:scaling>
          <c:orientation val="minMax"/>
          <c:min val="1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a:t>Temp.(℃)</a:t>
                </a:r>
                <a:endParaRPr lang="zh-TW"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691132512"/>
        <c:crosses val="max"/>
        <c:crossBetween val="between"/>
      </c:valAx>
      <c:catAx>
        <c:axId val="691132512"/>
        <c:scaling>
          <c:orientation val="minMax"/>
        </c:scaling>
        <c:delete val="1"/>
        <c:axPos val="b"/>
        <c:numFmt formatCode="General" sourceLinked="1"/>
        <c:majorTickMark val="out"/>
        <c:minorTickMark val="none"/>
        <c:tickLblPos val="nextTo"/>
        <c:crossAx val="6911328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sz="1400" b="0" i="0" baseline="0">
                <a:effectLst/>
                <a:latin typeface="Arial" panose="020B0604020202020204" pitchFamily="34" charset="0"/>
                <a:cs typeface="Arial" panose="020B0604020202020204" pitchFamily="34" charset="0"/>
              </a:rPr>
              <a:t>Rainfall and temperature relationship</a:t>
            </a:r>
            <a:r>
              <a:rPr lang="zh-TW" altLang="zh-TW" sz="1400" b="0" i="0" baseline="0">
                <a:effectLst/>
                <a:latin typeface="Arial" panose="020B0604020202020204" pitchFamily="34" charset="0"/>
                <a:cs typeface="Arial" panose="020B0604020202020204" pitchFamily="34" charset="0"/>
              </a:rPr>
              <a:t> </a:t>
            </a:r>
            <a:r>
              <a:rPr lang="en-US" altLang="zh-TW" sz="1400" b="0" i="0" baseline="0">
                <a:effectLst/>
                <a:latin typeface="Arial" panose="020B0604020202020204" pitchFamily="34" charset="0"/>
                <a:cs typeface="Arial" panose="020B0604020202020204" pitchFamily="34" charset="0"/>
              </a:rPr>
              <a:t>during the </a:t>
            </a:r>
            <a:r>
              <a:rPr lang="en-US" altLang="zh-TW" sz="1400" b="0" i="0" u="none" strike="noStrike" baseline="0">
                <a:effectLst/>
                <a:latin typeface="Arial" panose="020B0604020202020204" pitchFamily="34" charset="0"/>
                <a:cs typeface="Arial" panose="020B0604020202020204" pitchFamily="34" charset="0"/>
              </a:rPr>
              <a:t>Chushu</a:t>
            </a:r>
            <a:r>
              <a:rPr lang="en-US" altLang="zh-TW" sz="1400" b="0" i="0" baseline="0">
                <a:effectLst/>
                <a:latin typeface="Arial" panose="020B0604020202020204" pitchFamily="34" charset="0"/>
                <a:cs typeface="Arial" panose="020B0604020202020204" pitchFamily="34" charset="0"/>
              </a:rPr>
              <a:t> period in 2022</a:t>
            </a:r>
            <a:endParaRPr lang="zh-TW" altLang="zh-TW" sz="11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manualLayout>
          <c:layoutTarget val="inner"/>
          <c:xMode val="edge"/>
          <c:yMode val="edge"/>
          <c:x val="0.13843889555559208"/>
          <c:y val="0.25217391304347825"/>
          <c:w val="0.74114597888207612"/>
          <c:h val="0.38769941800753172"/>
        </c:manualLayout>
      </c:layout>
      <c:barChart>
        <c:barDir val="col"/>
        <c:grouping val="clustered"/>
        <c:varyColors val="0"/>
        <c:ser>
          <c:idx val="0"/>
          <c:order val="0"/>
          <c:tx>
            <c:strRef>
              <c:f>工作表1!$B$61</c:f>
              <c:strCache>
                <c:ptCount val="1"/>
                <c:pt idx="0">
                  <c:v>Rainfall</c:v>
                </c:pt>
              </c:strCache>
            </c:strRef>
          </c:tx>
          <c:spPr>
            <a:solidFill>
              <a:schemeClr val="accent1"/>
            </a:solidFill>
            <a:ln>
              <a:noFill/>
            </a:ln>
            <a:effectLst/>
          </c:spPr>
          <c:invertIfNegative val="0"/>
          <c:cat>
            <c:strRef>
              <c:f>工作表1!$A$62:$A$91</c:f>
              <c:strCache>
                <c:ptCount val="30"/>
                <c:pt idx="0">
                  <c:v>2022/8/8</c:v>
                </c:pt>
                <c:pt idx="1">
                  <c:v>2022/8/9</c:v>
                </c:pt>
                <c:pt idx="2">
                  <c:v>2022/8/10</c:v>
                </c:pt>
                <c:pt idx="3">
                  <c:v>2022/8/11</c:v>
                </c:pt>
                <c:pt idx="4">
                  <c:v>2022/8/12</c:v>
                </c:pt>
                <c:pt idx="5">
                  <c:v>2022/8/13</c:v>
                </c:pt>
                <c:pt idx="6">
                  <c:v>2022/8/14</c:v>
                </c:pt>
                <c:pt idx="7">
                  <c:v>2022/8/15</c:v>
                </c:pt>
                <c:pt idx="8">
                  <c:v>2022/8/16</c:v>
                </c:pt>
                <c:pt idx="9">
                  <c:v>2022/8/17</c:v>
                </c:pt>
                <c:pt idx="10">
                  <c:v>2022/8/18</c:v>
                </c:pt>
                <c:pt idx="11">
                  <c:v>2022/8/19</c:v>
                </c:pt>
                <c:pt idx="12">
                  <c:v>2022/8/20</c:v>
                </c:pt>
                <c:pt idx="13">
                  <c:v>2022/8/21</c:v>
                </c:pt>
                <c:pt idx="14">
                  <c:v>2022/8/22</c:v>
                </c:pt>
                <c:pt idx="15">
                  <c:v>處暑</c:v>
                </c:pt>
                <c:pt idx="16">
                  <c:v>2022/8/24</c:v>
                </c:pt>
                <c:pt idx="17">
                  <c:v>2022/8/25</c:v>
                </c:pt>
                <c:pt idx="18">
                  <c:v>2022/8/26</c:v>
                </c:pt>
                <c:pt idx="19">
                  <c:v>2022/8/27</c:v>
                </c:pt>
                <c:pt idx="20">
                  <c:v>2022/8/28</c:v>
                </c:pt>
                <c:pt idx="21">
                  <c:v>2022/8/29</c:v>
                </c:pt>
                <c:pt idx="22">
                  <c:v>2022/8/30</c:v>
                </c:pt>
                <c:pt idx="23">
                  <c:v>2022/8/31</c:v>
                </c:pt>
                <c:pt idx="24">
                  <c:v>2022/9/1</c:v>
                </c:pt>
                <c:pt idx="25">
                  <c:v>2022/9/2</c:v>
                </c:pt>
                <c:pt idx="26">
                  <c:v>2022/9/3</c:v>
                </c:pt>
                <c:pt idx="27">
                  <c:v>2022/9/4</c:v>
                </c:pt>
                <c:pt idx="28">
                  <c:v>2022/9/5</c:v>
                </c:pt>
                <c:pt idx="29">
                  <c:v>2022/9/6</c:v>
                </c:pt>
              </c:strCache>
            </c:strRef>
          </c:cat>
          <c:val>
            <c:numRef>
              <c:f>工作表1!$B$62:$B$91</c:f>
              <c:numCache>
                <c:formatCode>General</c:formatCode>
                <c:ptCount val="3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0.4</c:v>
                </c:pt>
                <c:pt idx="21">
                  <c:v>0</c:v>
                </c:pt>
                <c:pt idx="22">
                  <c:v>0</c:v>
                </c:pt>
                <c:pt idx="23">
                  <c:v>0</c:v>
                </c:pt>
                <c:pt idx="24">
                  <c:v>1.4</c:v>
                </c:pt>
                <c:pt idx="25">
                  <c:v>37.200000000000003</c:v>
                </c:pt>
                <c:pt idx="26">
                  <c:v>44.8</c:v>
                </c:pt>
                <c:pt idx="27">
                  <c:v>4.4000000000000004</c:v>
                </c:pt>
                <c:pt idx="28">
                  <c:v>0</c:v>
                </c:pt>
                <c:pt idx="29">
                  <c:v>3.8</c:v>
                </c:pt>
              </c:numCache>
            </c:numRef>
          </c:val>
          <c:extLst>
            <c:ext xmlns:c16="http://schemas.microsoft.com/office/drawing/2014/chart" uri="{C3380CC4-5D6E-409C-BE32-E72D297353CC}">
              <c16:uniqueId val="{00000000-CBFF-4412-A2C0-0982175400A3}"/>
            </c:ext>
          </c:extLst>
        </c:ser>
        <c:dLbls>
          <c:showLegendKey val="0"/>
          <c:showVal val="0"/>
          <c:showCatName val="0"/>
          <c:showSerName val="0"/>
          <c:showPercent val="0"/>
          <c:showBubbleSize val="0"/>
        </c:dLbls>
        <c:gapWidth val="219"/>
        <c:overlap val="-27"/>
        <c:axId val="701135496"/>
        <c:axId val="701135824"/>
      </c:barChart>
      <c:lineChart>
        <c:grouping val="standard"/>
        <c:varyColors val="0"/>
        <c:ser>
          <c:idx val="1"/>
          <c:order val="1"/>
          <c:tx>
            <c:strRef>
              <c:f>工作表1!$C$61</c:f>
              <c:strCache>
                <c:ptCount val="1"/>
                <c:pt idx="0">
                  <c:v>Temperature</c:v>
                </c:pt>
              </c:strCache>
            </c:strRef>
          </c:tx>
          <c:spPr>
            <a:ln w="28575" cap="rnd">
              <a:solidFill>
                <a:schemeClr val="accent2"/>
              </a:solidFill>
              <a:round/>
            </a:ln>
            <a:effectLst/>
          </c:spPr>
          <c:marker>
            <c:symbol val="none"/>
          </c:marker>
          <c:dPt>
            <c:idx val="15"/>
            <c:marker>
              <c:symbol val="circle"/>
              <c:size val="8"/>
              <c:spPr>
                <a:solidFill>
                  <a:schemeClr val="tx1"/>
                </a:solidFill>
                <a:ln w="9525">
                  <a:solidFill>
                    <a:schemeClr val="accent2"/>
                  </a:solidFill>
                </a:ln>
                <a:effectLst/>
              </c:spPr>
            </c:marker>
            <c:bubble3D val="0"/>
            <c:extLst>
              <c:ext xmlns:c16="http://schemas.microsoft.com/office/drawing/2014/chart" uri="{C3380CC4-5D6E-409C-BE32-E72D297353CC}">
                <c16:uniqueId val="{00000001-CBFF-4412-A2C0-0982175400A3}"/>
              </c:ext>
            </c:extLst>
          </c:dPt>
          <c:trendline>
            <c:spPr>
              <a:ln w="19050" cap="rnd">
                <a:solidFill>
                  <a:schemeClr val="accent2"/>
                </a:solidFill>
                <a:prstDash val="sysDot"/>
              </a:ln>
              <a:effectLst/>
            </c:spPr>
            <c:trendlineType val="linear"/>
            <c:dispRSqr val="0"/>
            <c:dispEq val="0"/>
          </c:trendline>
          <c:cat>
            <c:strRef>
              <c:f>工作表1!$A$62:$A$91</c:f>
              <c:strCache>
                <c:ptCount val="30"/>
                <c:pt idx="0">
                  <c:v>2022/8/8</c:v>
                </c:pt>
                <c:pt idx="1">
                  <c:v>2022/8/9</c:v>
                </c:pt>
                <c:pt idx="2">
                  <c:v>2022/8/10</c:v>
                </c:pt>
                <c:pt idx="3">
                  <c:v>2022/8/11</c:v>
                </c:pt>
                <c:pt idx="4">
                  <c:v>2022/8/12</c:v>
                </c:pt>
                <c:pt idx="5">
                  <c:v>2022/8/13</c:v>
                </c:pt>
                <c:pt idx="6">
                  <c:v>2022/8/14</c:v>
                </c:pt>
                <c:pt idx="7">
                  <c:v>2022/8/15</c:v>
                </c:pt>
                <c:pt idx="8">
                  <c:v>2022/8/16</c:v>
                </c:pt>
                <c:pt idx="9">
                  <c:v>2022/8/17</c:v>
                </c:pt>
                <c:pt idx="10">
                  <c:v>2022/8/18</c:v>
                </c:pt>
                <c:pt idx="11">
                  <c:v>2022/8/19</c:v>
                </c:pt>
                <c:pt idx="12">
                  <c:v>2022/8/20</c:v>
                </c:pt>
                <c:pt idx="13">
                  <c:v>2022/8/21</c:v>
                </c:pt>
                <c:pt idx="14">
                  <c:v>2022/8/22</c:v>
                </c:pt>
                <c:pt idx="15">
                  <c:v>處暑</c:v>
                </c:pt>
                <c:pt idx="16">
                  <c:v>2022/8/24</c:v>
                </c:pt>
                <c:pt idx="17">
                  <c:v>2022/8/25</c:v>
                </c:pt>
                <c:pt idx="18">
                  <c:v>2022/8/26</c:v>
                </c:pt>
                <c:pt idx="19">
                  <c:v>2022/8/27</c:v>
                </c:pt>
                <c:pt idx="20">
                  <c:v>2022/8/28</c:v>
                </c:pt>
                <c:pt idx="21">
                  <c:v>2022/8/29</c:v>
                </c:pt>
                <c:pt idx="22">
                  <c:v>2022/8/30</c:v>
                </c:pt>
                <c:pt idx="23">
                  <c:v>2022/8/31</c:v>
                </c:pt>
                <c:pt idx="24">
                  <c:v>2022/9/1</c:v>
                </c:pt>
                <c:pt idx="25">
                  <c:v>2022/9/2</c:v>
                </c:pt>
                <c:pt idx="26">
                  <c:v>2022/9/3</c:v>
                </c:pt>
                <c:pt idx="27">
                  <c:v>2022/9/4</c:v>
                </c:pt>
                <c:pt idx="28">
                  <c:v>2022/9/5</c:v>
                </c:pt>
                <c:pt idx="29">
                  <c:v>2022/9/6</c:v>
                </c:pt>
              </c:strCache>
            </c:strRef>
          </c:cat>
          <c:val>
            <c:numRef>
              <c:f>工作表1!$C$62:$C$91</c:f>
              <c:numCache>
                <c:formatCode>General</c:formatCode>
                <c:ptCount val="30"/>
                <c:pt idx="0">
                  <c:v>30.76</c:v>
                </c:pt>
                <c:pt idx="1">
                  <c:v>30.64</c:v>
                </c:pt>
                <c:pt idx="2">
                  <c:v>30.24</c:v>
                </c:pt>
                <c:pt idx="3">
                  <c:v>30.35</c:v>
                </c:pt>
                <c:pt idx="4">
                  <c:v>30.44</c:v>
                </c:pt>
                <c:pt idx="5">
                  <c:v>30.7</c:v>
                </c:pt>
                <c:pt idx="6">
                  <c:v>30.62</c:v>
                </c:pt>
                <c:pt idx="7">
                  <c:v>31.12</c:v>
                </c:pt>
                <c:pt idx="8">
                  <c:v>31.15</c:v>
                </c:pt>
                <c:pt idx="9">
                  <c:v>30.55</c:v>
                </c:pt>
                <c:pt idx="10">
                  <c:v>31.1</c:v>
                </c:pt>
                <c:pt idx="11">
                  <c:v>30.95</c:v>
                </c:pt>
                <c:pt idx="12">
                  <c:v>30.78</c:v>
                </c:pt>
                <c:pt idx="13">
                  <c:v>30.48</c:v>
                </c:pt>
                <c:pt idx="14">
                  <c:v>30.32</c:v>
                </c:pt>
                <c:pt idx="15">
                  <c:v>31.14</c:v>
                </c:pt>
                <c:pt idx="16">
                  <c:v>31.61</c:v>
                </c:pt>
                <c:pt idx="17">
                  <c:v>30.99</c:v>
                </c:pt>
                <c:pt idx="18">
                  <c:v>30.48</c:v>
                </c:pt>
                <c:pt idx="19">
                  <c:v>29.46</c:v>
                </c:pt>
                <c:pt idx="20">
                  <c:v>28.92</c:v>
                </c:pt>
                <c:pt idx="21">
                  <c:v>30.02</c:v>
                </c:pt>
                <c:pt idx="22">
                  <c:v>29.93</c:v>
                </c:pt>
                <c:pt idx="23">
                  <c:v>30.31</c:v>
                </c:pt>
                <c:pt idx="24">
                  <c:v>28.53</c:v>
                </c:pt>
                <c:pt idx="25">
                  <c:v>27.33</c:v>
                </c:pt>
                <c:pt idx="26">
                  <c:v>27.02</c:v>
                </c:pt>
                <c:pt idx="27">
                  <c:v>28.65</c:v>
                </c:pt>
                <c:pt idx="28">
                  <c:v>29.94</c:v>
                </c:pt>
                <c:pt idx="29">
                  <c:v>27.1</c:v>
                </c:pt>
              </c:numCache>
            </c:numRef>
          </c:val>
          <c:smooth val="0"/>
          <c:extLst>
            <c:ext xmlns:c16="http://schemas.microsoft.com/office/drawing/2014/chart" uri="{C3380CC4-5D6E-409C-BE32-E72D297353CC}">
              <c16:uniqueId val="{00000002-CBFF-4412-A2C0-0982175400A3}"/>
            </c:ext>
          </c:extLst>
        </c:ser>
        <c:dLbls>
          <c:showLegendKey val="0"/>
          <c:showVal val="0"/>
          <c:showCatName val="0"/>
          <c:showSerName val="0"/>
          <c:showPercent val="0"/>
          <c:showBubbleSize val="0"/>
        </c:dLbls>
        <c:marker val="1"/>
        <c:smooth val="0"/>
        <c:axId val="701138776"/>
        <c:axId val="701138448"/>
      </c:lineChart>
      <c:catAx>
        <c:axId val="701135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baseline="0">
                    <a:effectLst/>
                  </a:rPr>
                  <a:t>Time</a:t>
                </a:r>
                <a:endParaRPr lang="zh-TW" altLang="zh-TW" sz="4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zh-TW"/>
          </a:p>
        </c:txPr>
        <c:crossAx val="701135824"/>
        <c:crosses val="autoZero"/>
        <c:auto val="1"/>
        <c:lblAlgn val="ctr"/>
        <c:lblOffset val="100"/>
        <c:noMultiLvlLbl val="0"/>
      </c:catAx>
      <c:valAx>
        <c:axId val="701135824"/>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baseline="0">
                    <a:effectLst/>
                  </a:rPr>
                  <a:t>Rain.</a:t>
                </a:r>
                <a:r>
                  <a:rPr lang="en-US" altLang="zh-TW" sz="1000" b="0" i="0" baseline="0">
                    <a:effectLst/>
                  </a:rPr>
                  <a:t>(mm)</a:t>
                </a:r>
                <a:endParaRPr lang="zh-TW" altLang="zh-TW" sz="4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701135496"/>
        <c:crosses val="autoZero"/>
        <c:crossBetween val="between"/>
        <c:majorUnit val="20"/>
      </c:valAx>
      <c:valAx>
        <c:axId val="70113844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baseline="0">
                    <a:effectLst/>
                  </a:rPr>
                  <a:t>Temp.</a:t>
                </a:r>
                <a:r>
                  <a:rPr lang="en-US" altLang="zh-TW" sz="1000" b="0" i="0" baseline="0">
                    <a:effectLst/>
                  </a:rPr>
                  <a:t>(℃)</a:t>
                </a:r>
                <a:endParaRPr lang="zh-TW" altLang="zh-TW" sz="4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701138776"/>
        <c:crosses val="max"/>
        <c:crossBetween val="between"/>
      </c:valAx>
      <c:catAx>
        <c:axId val="701138776"/>
        <c:scaling>
          <c:orientation val="minMax"/>
        </c:scaling>
        <c:delete val="1"/>
        <c:axPos val="b"/>
        <c:numFmt formatCode="General" sourceLinked="1"/>
        <c:majorTickMark val="out"/>
        <c:minorTickMark val="none"/>
        <c:tickLblPos val="nextTo"/>
        <c:crossAx val="7011384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sz="1400" b="0" i="0" baseline="0">
                <a:effectLst/>
                <a:latin typeface="Arial" panose="020B0604020202020204" pitchFamily="34" charset="0"/>
                <a:cs typeface="Arial" panose="020B0604020202020204" pitchFamily="34" charset="0"/>
              </a:rPr>
              <a:t>Rainfall and temperature relationship</a:t>
            </a:r>
            <a:r>
              <a:rPr lang="zh-TW" altLang="zh-TW" sz="1400" b="0" i="0" baseline="0">
                <a:effectLst/>
                <a:latin typeface="Arial" panose="020B0604020202020204" pitchFamily="34" charset="0"/>
                <a:cs typeface="Arial" panose="020B0604020202020204" pitchFamily="34" charset="0"/>
              </a:rPr>
              <a:t> </a:t>
            </a:r>
            <a:r>
              <a:rPr lang="en-US" altLang="zh-TW" sz="1400" b="0" i="0" baseline="0">
                <a:effectLst/>
                <a:latin typeface="Arial" panose="020B0604020202020204" pitchFamily="34" charset="0"/>
                <a:cs typeface="Arial" panose="020B0604020202020204" pitchFamily="34" charset="0"/>
              </a:rPr>
              <a:t>during the Chushu period in 2023</a:t>
            </a:r>
            <a:endParaRPr lang="zh-TW" altLang="zh-TW" sz="11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strRef>
              <c:f>工作表1!$M$61</c:f>
              <c:strCache>
                <c:ptCount val="1"/>
                <c:pt idx="0">
                  <c:v>Rainfall</c:v>
                </c:pt>
              </c:strCache>
            </c:strRef>
          </c:tx>
          <c:spPr>
            <a:solidFill>
              <a:schemeClr val="accent1"/>
            </a:solidFill>
            <a:ln>
              <a:noFill/>
            </a:ln>
            <a:effectLst/>
          </c:spPr>
          <c:invertIfNegative val="0"/>
          <c:cat>
            <c:strRef>
              <c:f>工作表1!$L$62:$L$91</c:f>
              <c:strCache>
                <c:ptCount val="30"/>
                <c:pt idx="0">
                  <c:v>2023/8/9</c:v>
                </c:pt>
                <c:pt idx="1">
                  <c:v>2023/8/10</c:v>
                </c:pt>
                <c:pt idx="2">
                  <c:v>2023/8/11</c:v>
                </c:pt>
                <c:pt idx="3">
                  <c:v>2023/8/12</c:v>
                </c:pt>
                <c:pt idx="4">
                  <c:v>2023/8/13</c:v>
                </c:pt>
                <c:pt idx="5">
                  <c:v>2023/8/14</c:v>
                </c:pt>
                <c:pt idx="6">
                  <c:v>2023/8/15</c:v>
                </c:pt>
                <c:pt idx="7">
                  <c:v>2023/8/16</c:v>
                </c:pt>
                <c:pt idx="8">
                  <c:v>2023/8/17</c:v>
                </c:pt>
                <c:pt idx="9">
                  <c:v>2023/8/18</c:v>
                </c:pt>
                <c:pt idx="10">
                  <c:v>2023/8/19</c:v>
                </c:pt>
                <c:pt idx="11">
                  <c:v>2023/8/20</c:v>
                </c:pt>
                <c:pt idx="12">
                  <c:v>2023/8/21</c:v>
                </c:pt>
                <c:pt idx="13">
                  <c:v>2023/8/22</c:v>
                </c:pt>
                <c:pt idx="14">
                  <c:v>處暑</c:v>
                </c:pt>
                <c:pt idx="15">
                  <c:v>2023/8/24</c:v>
                </c:pt>
                <c:pt idx="16">
                  <c:v>2023/8/25</c:v>
                </c:pt>
                <c:pt idx="17">
                  <c:v>2023/8/26</c:v>
                </c:pt>
                <c:pt idx="18">
                  <c:v>2023/8/27</c:v>
                </c:pt>
                <c:pt idx="19">
                  <c:v>2023/8/28</c:v>
                </c:pt>
                <c:pt idx="20">
                  <c:v>2023/8/29</c:v>
                </c:pt>
                <c:pt idx="21">
                  <c:v>2023/8/30</c:v>
                </c:pt>
                <c:pt idx="22">
                  <c:v>2023/8/31</c:v>
                </c:pt>
                <c:pt idx="23">
                  <c:v>2023/9/1</c:v>
                </c:pt>
                <c:pt idx="24">
                  <c:v>2023/9/2</c:v>
                </c:pt>
                <c:pt idx="25">
                  <c:v>2023/9/3</c:v>
                </c:pt>
                <c:pt idx="26">
                  <c:v>2023/9/4</c:v>
                </c:pt>
                <c:pt idx="27">
                  <c:v>2023/9/5</c:v>
                </c:pt>
                <c:pt idx="28">
                  <c:v>2023/9/6</c:v>
                </c:pt>
                <c:pt idx="29">
                  <c:v>2023/9/7</c:v>
                </c:pt>
              </c:strCache>
            </c:strRef>
          </c:cat>
          <c:val>
            <c:numRef>
              <c:f>工作表1!$M$62:$M$91</c:f>
              <c:numCache>
                <c:formatCode>General</c:formatCode>
                <c:ptCount val="30"/>
                <c:pt idx="0">
                  <c:v>0</c:v>
                </c:pt>
                <c:pt idx="1">
                  <c:v>0</c:v>
                </c:pt>
                <c:pt idx="2">
                  <c:v>32.6</c:v>
                </c:pt>
                <c:pt idx="3">
                  <c:v>0</c:v>
                </c:pt>
                <c:pt idx="4">
                  <c:v>0</c:v>
                </c:pt>
                <c:pt idx="5">
                  <c:v>0</c:v>
                </c:pt>
                <c:pt idx="6">
                  <c:v>0</c:v>
                </c:pt>
                <c:pt idx="7">
                  <c:v>0.4</c:v>
                </c:pt>
                <c:pt idx="8">
                  <c:v>0</c:v>
                </c:pt>
                <c:pt idx="9">
                  <c:v>55</c:v>
                </c:pt>
                <c:pt idx="10">
                  <c:v>0</c:v>
                </c:pt>
                <c:pt idx="11">
                  <c:v>0</c:v>
                </c:pt>
                <c:pt idx="12">
                  <c:v>0</c:v>
                </c:pt>
                <c:pt idx="13">
                  <c:v>0</c:v>
                </c:pt>
                <c:pt idx="14">
                  <c:v>8</c:v>
                </c:pt>
                <c:pt idx="15">
                  <c:v>0</c:v>
                </c:pt>
                <c:pt idx="16">
                  <c:v>0</c:v>
                </c:pt>
                <c:pt idx="17">
                  <c:v>0</c:v>
                </c:pt>
                <c:pt idx="18">
                  <c:v>0</c:v>
                </c:pt>
                <c:pt idx="19">
                  <c:v>0</c:v>
                </c:pt>
                <c:pt idx="20">
                  <c:v>2.2000000000000002</c:v>
                </c:pt>
                <c:pt idx="21">
                  <c:v>12.2</c:v>
                </c:pt>
                <c:pt idx="22">
                  <c:v>26.8</c:v>
                </c:pt>
                <c:pt idx="23">
                  <c:v>5</c:v>
                </c:pt>
                <c:pt idx="24">
                  <c:v>54</c:v>
                </c:pt>
                <c:pt idx="25">
                  <c:v>54.6</c:v>
                </c:pt>
                <c:pt idx="26">
                  <c:v>45.2</c:v>
                </c:pt>
                <c:pt idx="27">
                  <c:v>0.2</c:v>
                </c:pt>
                <c:pt idx="28">
                  <c:v>93.6</c:v>
                </c:pt>
                <c:pt idx="29">
                  <c:v>11.4</c:v>
                </c:pt>
              </c:numCache>
            </c:numRef>
          </c:val>
          <c:extLst>
            <c:ext xmlns:c16="http://schemas.microsoft.com/office/drawing/2014/chart" uri="{C3380CC4-5D6E-409C-BE32-E72D297353CC}">
              <c16:uniqueId val="{00000000-44C1-4C1E-BDC5-4BA4709A281A}"/>
            </c:ext>
          </c:extLst>
        </c:ser>
        <c:dLbls>
          <c:showLegendKey val="0"/>
          <c:showVal val="0"/>
          <c:showCatName val="0"/>
          <c:showSerName val="0"/>
          <c:showPercent val="0"/>
          <c:showBubbleSize val="0"/>
        </c:dLbls>
        <c:gapWidth val="219"/>
        <c:overlap val="-27"/>
        <c:axId val="575653608"/>
        <c:axId val="575656232"/>
      </c:barChart>
      <c:lineChart>
        <c:grouping val="standard"/>
        <c:varyColors val="0"/>
        <c:ser>
          <c:idx val="1"/>
          <c:order val="1"/>
          <c:tx>
            <c:strRef>
              <c:f>工作表1!$N$61</c:f>
              <c:strCache>
                <c:ptCount val="1"/>
                <c:pt idx="0">
                  <c:v>Temperature</c:v>
                </c:pt>
              </c:strCache>
            </c:strRef>
          </c:tx>
          <c:spPr>
            <a:ln w="28575" cap="rnd">
              <a:solidFill>
                <a:schemeClr val="accent2"/>
              </a:solidFill>
              <a:round/>
            </a:ln>
            <a:effectLst/>
          </c:spPr>
          <c:marker>
            <c:symbol val="none"/>
          </c:marker>
          <c:dPt>
            <c:idx val="14"/>
            <c:marker>
              <c:symbol val="circle"/>
              <c:size val="8"/>
              <c:spPr>
                <a:solidFill>
                  <a:schemeClr val="tx1"/>
                </a:solidFill>
                <a:ln w="9525">
                  <a:solidFill>
                    <a:schemeClr val="accent2"/>
                  </a:solidFill>
                </a:ln>
                <a:effectLst/>
              </c:spPr>
            </c:marker>
            <c:bubble3D val="0"/>
            <c:extLst>
              <c:ext xmlns:c16="http://schemas.microsoft.com/office/drawing/2014/chart" uri="{C3380CC4-5D6E-409C-BE32-E72D297353CC}">
                <c16:uniqueId val="{00000001-44C1-4C1E-BDC5-4BA4709A281A}"/>
              </c:ext>
            </c:extLst>
          </c:dPt>
          <c:trendline>
            <c:spPr>
              <a:ln w="19050" cap="rnd">
                <a:solidFill>
                  <a:schemeClr val="accent2"/>
                </a:solidFill>
                <a:prstDash val="sysDot"/>
              </a:ln>
              <a:effectLst/>
            </c:spPr>
            <c:trendlineType val="linear"/>
            <c:dispRSqr val="0"/>
            <c:dispEq val="0"/>
          </c:trendline>
          <c:cat>
            <c:strRef>
              <c:f>工作表1!$L$62:$L$91</c:f>
              <c:strCache>
                <c:ptCount val="30"/>
                <c:pt idx="0">
                  <c:v>2023/8/9</c:v>
                </c:pt>
                <c:pt idx="1">
                  <c:v>2023/8/10</c:v>
                </c:pt>
                <c:pt idx="2">
                  <c:v>2023/8/11</c:v>
                </c:pt>
                <c:pt idx="3">
                  <c:v>2023/8/12</c:v>
                </c:pt>
                <c:pt idx="4">
                  <c:v>2023/8/13</c:v>
                </c:pt>
                <c:pt idx="5">
                  <c:v>2023/8/14</c:v>
                </c:pt>
                <c:pt idx="6">
                  <c:v>2023/8/15</c:v>
                </c:pt>
                <c:pt idx="7">
                  <c:v>2023/8/16</c:v>
                </c:pt>
                <c:pt idx="8">
                  <c:v>2023/8/17</c:v>
                </c:pt>
                <c:pt idx="9">
                  <c:v>2023/8/18</c:v>
                </c:pt>
                <c:pt idx="10">
                  <c:v>2023/8/19</c:v>
                </c:pt>
                <c:pt idx="11">
                  <c:v>2023/8/20</c:v>
                </c:pt>
                <c:pt idx="12">
                  <c:v>2023/8/21</c:v>
                </c:pt>
                <c:pt idx="13">
                  <c:v>2023/8/22</c:v>
                </c:pt>
                <c:pt idx="14">
                  <c:v>處暑</c:v>
                </c:pt>
                <c:pt idx="15">
                  <c:v>2023/8/24</c:v>
                </c:pt>
                <c:pt idx="16">
                  <c:v>2023/8/25</c:v>
                </c:pt>
                <c:pt idx="17">
                  <c:v>2023/8/26</c:v>
                </c:pt>
                <c:pt idx="18">
                  <c:v>2023/8/27</c:v>
                </c:pt>
                <c:pt idx="19">
                  <c:v>2023/8/28</c:v>
                </c:pt>
                <c:pt idx="20">
                  <c:v>2023/8/29</c:v>
                </c:pt>
                <c:pt idx="21">
                  <c:v>2023/8/30</c:v>
                </c:pt>
                <c:pt idx="22">
                  <c:v>2023/8/31</c:v>
                </c:pt>
                <c:pt idx="23">
                  <c:v>2023/9/1</c:v>
                </c:pt>
                <c:pt idx="24">
                  <c:v>2023/9/2</c:v>
                </c:pt>
                <c:pt idx="25">
                  <c:v>2023/9/3</c:v>
                </c:pt>
                <c:pt idx="26">
                  <c:v>2023/9/4</c:v>
                </c:pt>
                <c:pt idx="27">
                  <c:v>2023/9/5</c:v>
                </c:pt>
                <c:pt idx="28">
                  <c:v>2023/9/6</c:v>
                </c:pt>
                <c:pt idx="29">
                  <c:v>2023/9/7</c:v>
                </c:pt>
              </c:strCache>
            </c:strRef>
          </c:cat>
          <c:val>
            <c:numRef>
              <c:f>工作表1!$N$62:$N$91</c:f>
              <c:numCache>
                <c:formatCode>General</c:formatCode>
                <c:ptCount val="30"/>
                <c:pt idx="0">
                  <c:v>30.34</c:v>
                </c:pt>
                <c:pt idx="1">
                  <c:v>29.79</c:v>
                </c:pt>
                <c:pt idx="2">
                  <c:v>27.81</c:v>
                </c:pt>
                <c:pt idx="3">
                  <c:v>28.75</c:v>
                </c:pt>
                <c:pt idx="4">
                  <c:v>29.56</c:v>
                </c:pt>
                <c:pt idx="5">
                  <c:v>30.13</c:v>
                </c:pt>
                <c:pt idx="6">
                  <c:v>30.69</c:v>
                </c:pt>
                <c:pt idx="7">
                  <c:v>29.51</c:v>
                </c:pt>
                <c:pt idx="8">
                  <c:v>28.95</c:v>
                </c:pt>
                <c:pt idx="9">
                  <c:v>26.75</c:v>
                </c:pt>
                <c:pt idx="10">
                  <c:v>28.14</c:v>
                </c:pt>
                <c:pt idx="11">
                  <c:v>28.67</c:v>
                </c:pt>
                <c:pt idx="12">
                  <c:v>28.97</c:v>
                </c:pt>
                <c:pt idx="13">
                  <c:v>29.5</c:v>
                </c:pt>
                <c:pt idx="14">
                  <c:v>28.47</c:v>
                </c:pt>
                <c:pt idx="15">
                  <c:v>28.61</c:v>
                </c:pt>
                <c:pt idx="16">
                  <c:v>29.24</c:v>
                </c:pt>
                <c:pt idx="17">
                  <c:v>29.36</c:v>
                </c:pt>
                <c:pt idx="18">
                  <c:v>29.4</c:v>
                </c:pt>
                <c:pt idx="19">
                  <c:v>29.66</c:v>
                </c:pt>
                <c:pt idx="20">
                  <c:v>29.71</c:v>
                </c:pt>
                <c:pt idx="21">
                  <c:v>28.88</c:v>
                </c:pt>
                <c:pt idx="22">
                  <c:v>28.23</c:v>
                </c:pt>
                <c:pt idx="23">
                  <c:v>28.3</c:v>
                </c:pt>
                <c:pt idx="24">
                  <c:v>27.65</c:v>
                </c:pt>
                <c:pt idx="25">
                  <c:v>26.89</c:v>
                </c:pt>
                <c:pt idx="26">
                  <c:v>27.68</c:v>
                </c:pt>
                <c:pt idx="27">
                  <c:v>28.88</c:v>
                </c:pt>
                <c:pt idx="28">
                  <c:v>26.9</c:v>
                </c:pt>
                <c:pt idx="29">
                  <c:v>24.32</c:v>
                </c:pt>
              </c:numCache>
            </c:numRef>
          </c:val>
          <c:smooth val="0"/>
          <c:extLst>
            <c:ext xmlns:c16="http://schemas.microsoft.com/office/drawing/2014/chart" uri="{C3380CC4-5D6E-409C-BE32-E72D297353CC}">
              <c16:uniqueId val="{00000002-44C1-4C1E-BDC5-4BA4709A281A}"/>
            </c:ext>
          </c:extLst>
        </c:ser>
        <c:dLbls>
          <c:showLegendKey val="0"/>
          <c:showVal val="0"/>
          <c:showCatName val="0"/>
          <c:showSerName val="0"/>
          <c:showPercent val="0"/>
          <c:showBubbleSize val="0"/>
        </c:dLbls>
        <c:marker val="1"/>
        <c:smooth val="0"/>
        <c:axId val="575638520"/>
        <c:axId val="575639832"/>
      </c:lineChart>
      <c:catAx>
        <c:axId val="575653608"/>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ysClr val="windowText" lastClr="000000">
                        <a:lumMod val="65000"/>
                        <a:lumOff val="35000"/>
                      </a:sysClr>
                    </a:solidFill>
                    <a:latin typeface="+mn-lt"/>
                    <a:ea typeface="+mn-ea"/>
                    <a:cs typeface="+mn-cs"/>
                  </a:defRPr>
                </a:pPr>
                <a:r>
                  <a:rPr lang="en-US" altLang="zh-TW" sz="1000" b="0" i="0" u="none" strike="noStrike" kern="1200" baseline="0">
                    <a:solidFill>
                      <a:sysClr val="windowText" lastClr="000000">
                        <a:lumMod val="65000"/>
                        <a:lumOff val="35000"/>
                      </a:sysClr>
                    </a:solidFill>
                    <a:effectLst/>
                    <a:latin typeface="+mn-lt"/>
                    <a:ea typeface="+mn-ea"/>
                    <a:cs typeface="+mn-cs"/>
                  </a:rPr>
                  <a:t>Time</a:t>
                </a:r>
                <a:endParaRPr lang="zh-TW" altLang="zh-TW" sz="1000" b="0" i="0" u="none" strike="noStrike" kern="1200" baseline="0">
                  <a:solidFill>
                    <a:sysClr val="windowText" lastClr="000000">
                      <a:lumMod val="65000"/>
                      <a:lumOff val="35000"/>
                    </a:sysClr>
                  </a:solidFill>
                  <a:effectLst/>
                  <a:latin typeface="+mn-lt"/>
                  <a:ea typeface="+mn-ea"/>
                  <a:cs typeface="+mn-cs"/>
                </a:endParaRPr>
              </a:p>
            </c:rich>
          </c:tx>
          <c:layout>
            <c:manualLayout>
              <c:xMode val="edge"/>
              <c:yMode val="edge"/>
              <c:x val="0.40466666666666667"/>
              <c:y val="0.78564741907261593"/>
            </c:manualLayout>
          </c:layout>
          <c:overlay val="0"/>
          <c:spPr>
            <a:noFill/>
            <a:ln>
              <a:noFill/>
            </a:ln>
            <a:effectLst/>
          </c:spPr>
          <c:txPr>
            <a:bodyPr rot="0" spcFirstLastPara="1" vertOverflow="ellipsis" vert="horz" wrap="square" anchor="ctr" anchorCtr="1"/>
            <a:lstStyle/>
            <a:p>
              <a:pPr algn="ctr" rtl="0">
                <a:defRPr sz="1000" b="0" i="0" u="none" strike="noStrike" kern="1200" baseline="0">
                  <a:solidFill>
                    <a:sysClr val="windowText" lastClr="000000">
                      <a:lumMod val="65000"/>
                      <a:lumOff val="35000"/>
                    </a:sysClr>
                  </a:solidFill>
                  <a:latin typeface="+mn-lt"/>
                  <a:ea typeface="+mn-ea"/>
                  <a:cs typeface="+mn-cs"/>
                </a:defRPr>
              </a:pPr>
              <a:endParaRPr lang="zh-TW"/>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zh-TW"/>
          </a:p>
        </c:txPr>
        <c:crossAx val="575656232"/>
        <c:crosses val="autoZero"/>
        <c:auto val="1"/>
        <c:lblAlgn val="ctr"/>
        <c:lblOffset val="100"/>
        <c:noMultiLvlLbl val="0"/>
      </c:catAx>
      <c:valAx>
        <c:axId val="575656232"/>
        <c:scaling>
          <c:orientation val="minMax"/>
        </c:scaling>
        <c:delete val="0"/>
        <c:axPos val="l"/>
        <c:title>
          <c:tx>
            <c:rich>
              <a:bodyPr rot="-5400000" spcFirstLastPara="1" vertOverflow="ellipsis" vert="horz" wrap="square" anchor="ctr" anchorCtr="1"/>
              <a:lstStyle/>
              <a:p>
                <a:pPr algn="ctr" rtl="0">
                  <a:defRPr sz="1000" b="0" i="0" u="none" strike="noStrike" kern="1200" baseline="0">
                    <a:solidFill>
                      <a:sysClr val="windowText" lastClr="000000">
                        <a:lumMod val="65000"/>
                        <a:lumOff val="35000"/>
                      </a:sysClr>
                    </a:solidFill>
                    <a:latin typeface="+mn-lt"/>
                    <a:ea typeface="+mn-ea"/>
                    <a:cs typeface="+mn-cs"/>
                  </a:defRPr>
                </a:pPr>
                <a:r>
                  <a:rPr lang="en-US" altLang="zh-TW" sz="1000" b="0" i="0" u="none" strike="noStrike" baseline="0">
                    <a:effectLst/>
                  </a:rPr>
                  <a:t>Rain.</a:t>
                </a:r>
                <a:r>
                  <a:rPr lang="en-US" altLang="zh-TW" sz="1000" b="0" i="0" u="none" strike="noStrike" kern="1200" baseline="0">
                    <a:solidFill>
                      <a:sysClr val="windowText" lastClr="000000">
                        <a:lumMod val="65000"/>
                        <a:lumOff val="35000"/>
                      </a:sysClr>
                    </a:solidFill>
                    <a:effectLst/>
                    <a:latin typeface="+mn-lt"/>
                    <a:ea typeface="+mn-ea"/>
                    <a:cs typeface="+mn-cs"/>
                  </a:rPr>
                  <a:t>(mm)</a:t>
                </a:r>
                <a:endParaRPr lang="zh-TW" altLang="zh-TW" sz="1000" b="0" i="0" u="none" strike="noStrike" kern="1200" baseline="0">
                  <a:solidFill>
                    <a:sysClr val="windowText" lastClr="000000">
                      <a:lumMod val="65000"/>
                      <a:lumOff val="35000"/>
                    </a:sysClr>
                  </a:solidFill>
                  <a:effectLst/>
                  <a:latin typeface="+mn-lt"/>
                  <a:ea typeface="+mn-ea"/>
                  <a:cs typeface="+mn-cs"/>
                </a:endParaRPr>
              </a:p>
            </c:rich>
          </c:tx>
          <c:overlay val="0"/>
          <c:spPr>
            <a:noFill/>
            <a:ln>
              <a:noFill/>
            </a:ln>
            <a:effectLst/>
          </c:spPr>
          <c:txPr>
            <a:bodyPr rot="-5400000" spcFirstLastPara="1" vertOverflow="ellipsis" vert="horz" wrap="square" anchor="ctr" anchorCtr="1"/>
            <a:lstStyle/>
            <a:p>
              <a:pPr algn="ctr" rtl="0">
                <a:defRPr sz="1000" b="0" i="0" u="none" strike="noStrike" kern="1200" baseline="0">
                  <a:solidFill>
                    <a:sysClr val="windowText" lastClr="000000">
                      <a:lumMod val="65000"/>
                      <a:lumOff val="35000"/>
                    </a:sys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75653608"/>
        <c:crosses val="autoZero"/>
        <c:crossBetween val="between"/>
      </c:valAx>
      <c:valAx>
        <c:axId val="575639832"/>
        <c:scaling>
          <c:orientation val="minMax"/>
          <c:max val="32"/>
          <c:min val="24"/>
        </c:scaling>
        <c:delete val="0"/>
        <c:axPos val="r"/>
        <c:title>
          <c:tx>
            <c:rich>
              <a:bodyPr rot="-5400000" spcFirstLastPara="1" vertOverflow="ellipsis" vert="horz" wrap="square" anchor="ctr" anchorCtr="1"/>
              <a:lstStyle/>
              <a:p>
                <a:pPr algn="ctr" rtl="0">
                  <a:defRPr sz="1000" b="0" i="0" u="none" strike="noStrike" kern="1200" baseline="0">
                    <a:solidFill>
                      <a:sysClr val="windowText" lastClr="000000">
                        <a:lumMod val="65000"/>
                        <a:lumOff val="35000"/>
                      </a:sysClr>
                    </a:solidFill>
                    <a:latin typeface="+mn-lt"/>
                    <a:ea typeface="+mn-ea"/>
                    <a:cs typeface="+mn-cs"/>
                  </a:defRPr>
                </a:pPr>
                <a:r>
                  <a:rPr lang="en-US" altLang="zh-TW" sz="1000" b="0" i="0" u="none" strike="noStrike" baseline="0">
                    <a:effectLst/>
                  </a:rPr>
                  <a:t>Temp.</a:t>
                </a:r>
                <a:r>
                  <a:rPr lang="en-US" altLang="zh-TW" sz="1000" b="0" i="0" u="none" strike="noStrike" kern="1200" baseline="0">
                    <a:solidFill>
                      <a:sysClr val="windowText" lastClr="000000">
                        <a:lumMod val="65000"/>
                        <a:lumOff val="35000"/>
                      </a:sysClr>
                    </a:solidFill>
                    <a:effectLst/>
                    <a:latin typeface="+mn-lt"/>
                    <a:ea typeface="+mn-ea"/>
                    <a:cs typeface="+mn-cs"/>
                  </a:rPr>
                  <a:t>(℃)</a:t>
                </a:r>
                <a:endParaRPr lang="zh-TW" altLang="zh-TW" sz="1000" b="0" i="0" u="none" strike="noStrike" kern="1200" baseline="0">
                  <a:solidFill>
                    <a:sysClr val="windowText" lastClr="000000">
                      <a:lumMod val="65000"/>
                      <a:lumOff val="35000"/>
                    </a:sysClr>
                  </a:solidFill>
                  <a:effectLst/>
                  <a:latin typeface="+mn-lt"/>
                  <a:ea typeface="+mn-ea"/>
                  <a:cs typeface="+mn-cs"/>
                </a:endParaRPr>
              </a:p>
            </c:rich>
          </c:tx>
          <c:overlay val="0"/>
          <c:spPr>
            <a:noFill/>
            <a:ln>
              <a:noFill/>
            </a:ln>
            <a:effectLst/>
          </c:spPr>
          <c:txPr>
            <a:bodyPr rot="-5400000" spcFirstLastPara="1" vertOverflow="ellipsis" vert="horz" wrap="square" anchor="ctr" anchorCtr="1"/>
            <a:lstStyle/>
            <a:p>
              <a:pPr algn="ctr" rtl="0">
                <a:defRPr sz="1000" b="0" i="0" u="none" strike="noStrike" kern="1200" baseline="0">
                  <a:solidFill>
                    <a:sysClr val="windowText" lastClr="000000">
                      <a:lumMod val="65000"/>
                      <a:lumOff val="35000"/>
                    </a:sysClr>
                  </a:solidFill>
                  <a:latin typeface="+mn-lt"/>
                  <a:ea typeface="+mn-ea"/>
                  <a:cs typeface="+mn-cs"/>
                </a:defRPr>
              </a:pPr>
              <a:endParaRPr lang="zh-TW"/>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75638520"/>
        <c:crosses val="max"/>
        <c:crossBetween val="between"/>
        <c:majorUnit val="1"/>
      </c:valAx>
      <c:catAx>
        <c:axId val="575638520"/>
        <c:scaling>
          <c:orientation val="minMax"/>
        </c:scaling>
        <c:delete val="1"/>
        <c:axPos val="b"/>
        <c:numFmt formatCode="General" sourceLinked="1"/>
        <c:majorTickMark val="out"/>
        <c:minorTickMark val="none"/>
        <c:tickLblPos val="nextTo"/>
        <c:crossAx val="5756398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sz="1400" b="0" i="0" baseline="0">
                <a:effectLst/>
                <a:latin typeface="Arial" panose="020B0604020202020204" pitchFamily="34" charset="0"/>
                <a:cs typeface="Arial" panose="020B0604020202020204" pitchFamily="34" charset="0"/>
              </a:rPr>
              <a:t>Rainfall and temperature relationship</a:t>
            </a:r>
            <a:r>
              <a:rPr lang="zh-TW" altLang="zh-TW" sz="1400" b="0" i="0" baseline="0">
                <a:effectLst/>
                <a:latin typeface="Arial" panose="020B0604020202020204" pitchFamily="34" charset="0"/>
                <a:cs typeface="Arial" panose="020B0604020202020204" pitchFamily="34" charset="0"/>
              </a:rPr>
              <a:t> </a:t>
            </a:r>
            <a:r>
              <a:rPr lang="en-US" altLang="zh-TW" sz="1400" b="0" i="0" baseline="0">
                <a:effectLst/>
                <a:latin typeface="Arial" panose="020B0604020202020204" pitchFamily="34" charset="0"/>
                <a:cs typeface="Arial" panose="020B0604020202020204" pitchFamily="34" charset="0"/>
              </a:rPr>
              <a:t>during the </a:t>
            </a:r>
            <a:r>
              <a:rPr lang="en-US" altLang="zh-TW" sz="1400" b="0" i="0" u="none" strike="noStrike" baseline="0">
                <a:effectLst/>
                <a:latin typeface="Arial" panose="020B0604020202020204" pitchFamily="34" charset="0"/>
                <a:cs typeface="Arial" panose="020B0604020202020204" pitchFamily="34" charset="0"/>
              </a:rPr>
              <a:t>Hanlu</a:t>
            </a:r>
            <a:r>
              <a:rPr lang="en-US" altLang="zh-TW" sz="1400" b="0" i="0" baseline="0">
                <a:effectLst/>
                <a:latin typeface="Arial" panose="020B0604020202020204" pitchFamily="34" charset="0"/>
                <a:cs typeface="Arial" panose="020B0604020202020204" pitchFamily="34" charset="0"/>
              </a:rPr>
              <a:t> period in 2022</a:t>
            </a:r>
            <a:endParaRPr lang="zh-TW" altLang="zh-TW" sz="1100">
              <a:effectLst/>
              <a:latin typeface="Arial" panose="020B0604020202020204" pitchFamily="34" charset="0"/>
              <a:cs typeface="Arial" panose="020B0604020202020204" pitchFamily="34" charset="0"/>
            </a:endParaRPr>
          </a:p>
        </c:rich>
      </c:tx>
      <c:layout>
        <c:manualLayout>
          <c:xMode val="edge"/>
          <c:yMode val="edge"/>
          <c:x val="0.11368128044537232"/>
          <c:y val="2.962962962962963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strRef>
              <c:f>工作表1!$B$93</c:f>
              <c:strCache>
                <c:ptCount val="1"/>
                <c:pt idx="0">
                  <c:v>Rainfall</c:v>
                </c:pt>
              </c:strCache>
            </c:strRef>
          </c:tx>
          <c:spPr>
            <a:solidFill>
              <a:schemeClr val="accent1"/>
            </a:solidFill>
            <a:ln>
              <a:noFill/>
            </a:ln>
            <a:effectLst/>
          </c:spPr>
          <c:invertIfNegative val="0"/>
          <c:cat>
            <c:strRef>
              <c:f>工作表1!$A$94:$A$122</c:f>
              <c:strCache>
                <c:ptCount val="29"/>
                <c:pt idx="0">
                  <c:v>2022/9/24</c:v>
                </c:pt>
                <c:pt idx="1">
                  <c:v>2022/9/25</c:v>
                </c:pt>
                <c:pt idx="2">
                  <c:v>2022/9/26</c:v>
                </c:pt>
                <c:pt idx="3">
                  <c:v>2022/9/27</c:v>
                </c:pt>
                <c:pt idx="4">
                  <c:v>2022/9/28</c:v>
                </c:pt>
                <c:pt idx="5">
                  <c:v>2022/9/29</c:v>
                </c:pt>
                <c:pt idx="6">
                  <c:v>2022/9/30</c:v>
                </c:pt>
                <c:pt idx="7">
                  <c:v>2022/10/1</c:v>
                </c:pt>
                <c:pt idx="8">
                  <c:v>2022/10/2</c:v>
                </c:pt>
                <c:pt idx="9">
                  <c:v>2022/10/3</c:v>
                </c:pt>
                <c:pt idx="10">
                  <c:v>2022/10/4</c:v>
                </c:pt>
                <c:pt idx="11">
                  <c:v>2022/10/5</c:v>
                </c:pt>
                <c:pt idx="12">
                  <c:v>2022/10/6</c:v>
                </c:pt>
                <c:pt idx="13">
                  <c:v>2022/10/7</c:v>
                </c:pt>
                <c:pt idx="14">
                  <c:v>寒露</c:v>
                </c:pt>
                <c:pt idx="15">
                  <c:v>2022/10/9</c:v>
                </c:pt>
                <c:pt idx="16">
                  <c:v>2022/10/10</c:v>
                </c:pt>
                <c:pt idx="17">
                  <c:v>2022/10/11</c:v>
                </c:pt>
                <c:pt idx="18">
                  <c:v>2022/10/12</c:v>
                </c:pt>
                <c:pt idx="19">
                  <c:v>2022/10/13</c:v>
                </c:pt>
                <c:pt idx="20">
                  <c:v>2022/10/14</c:v>
                </c:pt>
                <c:pt idx="21">
                  <c:v>2022/10/15</c:v>
                </c:pt>
                <c:pt idx="22">
                  <c:v>2022/10/16</c:v>
                </c:pt>
                <c:pt idx="23">
                  <c:v>2022/10/17</c:v>
                </c:pt>
                <c:pt idx="24">
                  <c:v>2022/10/18</c:v>
                </c:pt>
                <c:pt idx="25">
                  <c:v>2022/10/19</c:v>
                </c:pt>
                <c:pt idx="26">
                  <c:v>2022/10/20</c:v>
                </c:pt>
                <c:pt idx="27">
                  <c:v>2022/10/21</c:v>
                </c:pt>
                <c:pt idx="28">
                  <c:v>2022/10/22</c:v>
                </c:pt>
              </c:strCache>
            </c:strRef>
          </c:cat>
          <c:val>
            <c:numRef>
              <c:f>工作表1!$B$94:$B$122</c:f>
              <c:numCache>
                <c:formatCode>General</c:formatCode>
                <c:ptCount val="29"/>
                <c:pt idx="0">
                  <c:v>17.600000000000001</c:v>
                </c:pt>
                <c:pt idx="1">
                  <c:v>4.4000000000000004</c:v>
                </c:pt>
                <c:pt idx="2">
                  <c:v>35.6</c:v>
                </c:pt>
                <c:pt idx="3">
                  <c:v>0</c:v>
                </c:pt>
                <c:pt idx="4">
                  <c:v>0</c:v>
                </c:pt>
                <c:pt idx="5">
                  <c:v>0</c:v>
                </c:pt>
                <c:pt idx="6">
                  <c:v>0</c:v>
                </c:pt>
                <c:pt idx="7">
                  <c:v>0</c:v>
                </c:pt>
                <c:pt idx="8">
                  <c:v>0</c:v>
                </c:pt>
                <c:pt idx="9">
                  <c:v>0</c:v>
                </c:pt>
                <c:pt idx="10">
                  <c:v>0</c:v>
                </c:pt>
                <c:pt idx="11">
                  <c:v>45.8</c:v>
                </c:pt>
                <c:pt idx="12">
                  <c:v>94.6</c:v>
                </c:pt>
                <c:pt idx="13">
                  <c:v>195.4</c:v>
                </c:pt>
                <c:pt idx="14">
                  <c:v>63.6</c:v>
                </c:pt>
                <c:pt idx="15">
                  <c:v>22</c:v>
                </c:pt>
                <c:pt idx="16">
                  <c:v>1</c:v>
                </c:pt>
                <c:pt idx="17">
                  <c:v>0</c:v>
                </c:pt>
                <c:pt idx="18">
                  <c:v>0</c:v>
                </c:pt>
                <c:pt idx="19">
                  <c:v>9.1999999999999993</c:v>
                </c:pt>
                <c:pt idx="20">
                  <c:v>6.8</c:v>
                </c:pt>
                <c:pt idx="21">
                  <c:v>28.8</c:v>
                </c:pt>
                <c:pt idx="22">
                  <c:v>66.8</c:v>
                </c:pt>
                <c:pt idx="23">
                  <c:v>36</c:v>
                </c:pt>
                <c:pt idx="24">
                  <c:v>6.2</c:v>
                </c:pt>
                <c:pt idx="25">
                  <c:v>2.2000000000000002</c:v>
                </c:pt>
                <c:pt idx="26">
                  <c:v>0.2</c:v>
                </c:pt>
                <c:pt idx="27">
                  <c:v>10.4</c:v>
                </c:pt>
                <c:pt idx="28">
                  <c:v>110.4</c:v>
                </c:pt>
              </c:numCache>
            </c:numRef>
          </c:val>
          <c:extLst>
            <c:ext xmlns:c16="http://schemas.microsoft.com/office/drawing/2014/chart" uri="{C3380CC4-5D6E-409C-BE32-E72D297353CC}">
              <c16:uniqueId val="{00000000-2ABC-4F7F-B65B-528758DE36F6}"/>
            </c:ext>
          </c:extLst>
        </c:ser>
        <c:dLbls>
          <c:showLegendKey val="0"/>
          <c:showVal val="0"/>
          <c:showCatName val="0"/>
          <c:showSerName val="0"/>
          <c:showPercent val="0"/>
          <c:showBubbleSize val="0"/>
        </c:dLbls>
        <c:gapWidth val="219"/>
        <c:overlap val="-27"/>
        <c:axId val="717749368"/>
        <c:axId val="717747728"/>
      </c:barChart>
      <c:lineChart>
        <c:grouping val="standard"/>
        <c:varyColors val="0"/>
        <c:ser>
          <c:idx val="1"/>
          <c:order val="1"/>
          <c:tx>
            <c:strRef>
              <c:f>工作表1!$C$93</c:f>
              <c:strCache>
                <c:ptCount val="1"/>
                <c:pt idx="0">
                  <c:v>Temperature</c:v>
                </c:pt>
              </c:strCache>
            </c:strRef>
          </c:tx>
          <c:spPr>
            <a:ln w="28575" cap="rnd">
              <a:solidFill>
                <a:schemeClr val="accent2"/>
              </a:solidFill>
              <a:round/>
            </a:ln>
            <a:effectLst/>
          </c:spPr>
          <c:marker>
            <c:symbol val="none"/>
          </c:marker>
          <c:dPt>
            <c:idx val="14"/>
            <c:marker>
              <c:symbol val="circle"/>
              <c:size val="8"/>
              <c:spPr>
                <a:solidFill>
                  <a:schemeClr val="tx1"/>
                </a:solidFill>
                <a:ln w="9525">
                  <a:solidFill>
                    <a:schemeClr val="accent2"/>
                  </a:solidFill>
                </a:ln>
                <a:effectLst/>
              </c:spPr>
            </c:marker>
            <c:bubble3D val="0"/>
            <c:extLst>
              <c:ext xmlns:c16="http://schemas.microsoft.com/office/drawing/2014/chart" uri="{C3380CC4-5D6E-409C-BE32-E72D297353CC}">
                <c16:uniqueId val="{00000001-2ABC-4F7F-B65B-528758DE36F6}"/>
              </c:ext>
            </c:extLst>
          </c:dPt>
          <c:trendline>
            <c:spPr>
              <a:ln w="19050" cap="rnd">
                <a:solidFill>
                  <a:schemeClr val="accent2"/>
                </a:solidFill>
                <a:prstDash val="sysDot"/>
              </a:ln>
              <a:effectLst/>
            </c:spPr>
            <c:trendlineType val="linear"/>
            <c:dispRSqr val="0"/>
            <c:dispEq val="0"/>
          </c:trendline>
          <c:cat>
            <c:strRef>
              <c:f>工作表1!$A$94:$A$122</c:f>
              <c:strCache>
                <c:ptCount val="29"/>
                <c:pt idx="0">
                  <c:v>2022/9/24</c:v>
                </c:pt>
                <c:pt idx="1">
                  <c:v>2022/9/25</c:v>
                </c:pt>
                <c:pt idx="2">
                  <c:v>2022/9/26</c:v>
                </c:pt>
                <c:pt idx="3">
                  <c:v>2022/9/27</c:v>
                </c:pt>
                <c:pt idx="4">
                  <c:v>2022/9/28</c:v>
                </c:pt>
                <c:pt idx="5">
                  <c:v>2022/9/29</c:v>
                </c:pt>
                <c:pt idx="6">
                  <c:v>2022/9/30</c:v>
                </c:pt>
                <c:pt idx="7">
                  <c:v>2022/10/1</c:v>
                </c:pt>
                <c:pt idx="8">
                  <c:v>2022/10/2</c:v>
                </c:pt>
                <c:pt idx="9">
                  <c:v>2022/10/3</c:v>
                </c:pt>
                <c:pt idx="10">
                  <c:v>2022/10/4</c:v>
                </c:pt>
                <c:pt idx="11">
                  <c:v>2022/10/5</c:v>
                </c:pt>
                <c:pt idx="12">
                  <c:v>2022/10/6</c:v>
                </c:pt>
                <c:pt idx="13">
                  <c:v>2022/10/7</c:v>
                </c:pt>
                <c:pt idx="14">
                  <c:v>寒露</c:v>
                </c:pt>
                <c:pt idx="15">
                  <c:v>2022/10/9</c:v>
                </c:pt>
                <c:pt idx="16">
                  <c:v>2022/10/10</c:v>
                </c:pt>
                <c:pt idx="17">
                  <c:v>2022/10/11</c:v>
                </c:pt>
                <c:pt idx="18">
                  <c:v>2022/10/12</c:v>
                </c:pt>
                <c:pt idx="19">
                  <c:v>2022/10/13</c:v>
                </c:pt>
                <c:pt idx="20">
                  <c:v>2022/10/14</c:v>
                </c:pt>
                <c:pt idx="21">
                  <c:v>2022/10/15</c:v>
                </c:pt>
                <c:pt idx="22">
                  <c:v>2022/10/16</c:v>
                </c:pt>
                <c:pt idx="23">
                  <c:v>2022/10/17</c:v>
                </c:pt>
                <c:pt idx="24">
                  <c:v>2022/10/18</c:v>
                </c:pt>
                <c:pt idx="25">
                  <c:v>2022/10/19</c:v>
                </c:pt>
                <c:pt idx="26">
                  <c:v>2022/10/20</c:v>
                </c:pt>
                <c:pt idx="27">
                  <c:v>2022/10/21</c:v>
                </c:pt>
                <c:pt idx="28">
                  <c:v>2022/10/22</c:v>
                </c:pt>
              </c:strCache>
            </c:strRef>
          </c:cat>
          <c:val>
            <c:numRef>
              <c:f>工作表1!$C$94:$C$122</c:f>
              <c:numCache>
                <c:formatCode>General</c:formatCode>
                <c:ptCount val="29"/>
                <c:pt idx="0">
                  <c:v>24.08</c:v>
                </c:pt>
                <c:pt idx="1">
                  <c:v>25.65</c:v>
                </c:pt>
                <c:pt idx="2">
                  <c:v>27.54</c:v>
                </c:pt>
                <c:pt idx="3">
                  <c:v>27.29</c:v>
                </c:pt>
                <c:pt idx="4">
                  <c:v>27.87</c:v>
                </c:pt>
                <c:pt idx="5">
                  <c:v>28.23</c:v>
                </c:pt>
                <c:pt idx="6">
                  <c:v>28.26</c:v>
                </c:pt>
                <c:pt idx="7">
                  <c:v>28.23</c:v>
                </c:pt>
                <c:pt idx="8">
                  <c:v>28.65</c:v>
                </c:pt>
                <c:pt idx="9">
                  <c:v>28.83</c:v>
                </c:pt>
                <c:pt idx="10">
                  <c:v>27.83</c:v>
                </c:pt>
                <c:pt idx="11">
                  <c:v>25.08</c:v>
                </c:pt>
                <c:pt idx="12">
                  <c:v>24.68</c:v>
                </c:pt>
                <c:pt idx="13">
                  <c:v>24.07</c:v>
                </c:pt>
                <c:pt idx="14">
                  <c:v>22.96</c:v>
                </c:pt>
                <c:pt idx="15">
                  <c:v>22.75</c:v>
                </c:pt>
                <c:pt idx="16">
                  <c:v>21.8</c:v>
                </c:pt>
                <c:pt idx="17">
                  <c:v>19.39</c:v>
                </c:pt>
                <c:pt idx="18">
                  <c:v>19.39</c:v>
                </c:pt>
                <c:pt idx="19">
                  <c:v>19.38</c:v>
                </c:pt>
                <c:pt idx="20">
                  <c:v>23.77</c:v>
                </c:pt>
                <c:pt idx="21">
                  <c:v>24.54</c:v>
                </c:pt>
                <c:pt idx="22">
                  <c:v>25.93</c:v>
                </c:pt>
                <c:pt idx="23">
                  <c:v>23.11</c:v>
                </c:pt>
                <c:pt idx="24">
                  <c:v>18.899999999999999</c:v>
                </c:pt>
                <c:pt idx="25">
                  <c:v>19.170000000000002</c:v>
                </c:pt>
                <c:pt idx="26">
                  <c:v>20.52</c:v>
                </c:pt>
                <c:pt idx="27">
                  <c:v>22.77</c:v>
                </c:pt>
                <c:pt idx="28">
                  <c:v>25.37</c:v>
                </c:pt>
              </c:numCache>
            </c:numRef>
          </c:val>
          <c:smooth val="0"/>
          <c:extLst>
            <c:ext xmlns:c16="http://schemas.microsoft.com/office/drawing/2014/chart" uri="{C3380CC4-5D6E-409C-BE32-E72D297353CC}">
              <c16:uniqueId val="{00000002-2ABC-4F7F-B65B-528758DE36F6}"/>
            </c:ext>
          </c:extLst>
        </c:ser>
        <c:dLbls>
          <c:showLegendKey val="0"/>
          <c:showVal val="0"/>
          <c:showCatName val="0"/>
          <c:showSerName val="0"/>
          <c:showPercent val="0"/>
          <c:showBubbleSize val="0"/>
        </c:dLbls>
        <c:marker val="1"/>
        <c:smooth val="0"/>
        <c:axId val="717754288"/>
        <c:axId val="717745760"/>
      </c:lineChart>
      <c:catAx>
        <c:axId val="717749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baseline="0">
                    <a:effectLst/>
                  </a:rPr>
                  <a:t>Time</a:t>
                </a:r>
                <a:endParaRPr lang="zh-TW" altLang="zh-TW" sz="4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tx1">
                      <a:alpha val="0"/>
                    </a:schemeClr>
                  </a:solidFill>
                </a:ln>
                <a:solidFill>
                  <a:schemeClr val="tx1"/>
                </a:solidFill>
                <a:latin typeface="+mn-lt"/>
                <a:ea typeface="+mn-ea"/>
                <a:cs typeface="+mn-cs"/>
              </a:defRPr>
            </a:pPr>
            <a:endParaRPr lang="zh-TW"/>
          </a:p>
        </c:txPr>
        <c:crossAx val="717747728"/>
        <c:crosses val="autoZero"/>
        <c:auto val="1"/>
        <c:lblAlgn val="ctr"/>
        <c:lblOffset val="100"/>
        <c:noMultiLvlLbl val="0"/>
      </c:catAx>
      <c:valAx>
        <c:axId val="717747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baseline="0">
                    <a:effectLst/>
                  </a:rPr>
                  <a:t>Rain.</a:t>
                </a:r>
                <a:r>
                  <a:rPr lang="en-US" altLang="zh-TW" sz="1000" b="0" i="0" baseline="0">
                    <a:effectLst/>
                  </a:rPr>
                  <a:t>(mm)</a:t>
                </a:r>
                <a:endParaRPr lang="zh-TW" altLang="zh-TW"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717749368"/>
        <c:crosses val="autoZero"/>
        <c:crossBetween val="between"/>
      </c:valAx>
      <c:valAx>
        <c:axId val="717745760"/>
        <c:scaling>
          <c:orientation val="minMax"/>
          <c:min val="18"/>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baseline="0">
                    <a:effectLst/>
                  </a:rPr>
                  <a:t>Temp.</a:t>
                </a:r>
                <a:r>
                  <a:rPr lang="en-US" altLang="zh-TW" sz="1000" b="0" i="0" baseline="0">
                    <a:effectLst/>
                  </a:rPr>
                  <a:t>(℃)</a:t>
                </a:r>
                <a:endParaRPr lang="zh-TW" altLang="zh-TW" sz="400">
                  <a:effectLst/>
                </a:endParaRPr>
              </a:p>
            </c:rich>
          </c:tx>
          <c:layout>
            <c:manualLayout>
              <c:xMode val="edge"/>
              <c:yMode val="edge"/>
              <c:x val="0.92466666666666664"/>
              <c:y val="0.249362058909302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717754288"/>
        <c:crosses val="max"/>
        <c:crossBetween val="between"/>
        <c:majorUnit val="2"/>
      </c:valAx>
      <c:catAx>
        <c:axId val="717754288"/>
        <c:scaling>
          <c:orientation val="minMax"/>
        </c:scaling>
        <c:delete val="1"/>
        <c:axPos val="b"/>
        <c:numFmt formatCode="General" sourceLinked="1"/>
        <c:majorTickMark val="out"/>
        <c:minorTickMark val="none"/>
        <c:tickLblPos val="nextTo"/>
        <c:crossAx val="717745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sz="1400" b="0" i="0" baseline="0">
                <a:effectLst/>
                <a:latin typeface="Arial" panose="020B0604020202020204" pitchFamily="34" charset="0"/>
                <a:cs typeface="Arial" panose="020B0604020202020204" pitchFamily="34" charset="0"/>
              </a:rPr>
              <a:t>Rainfall and temperature relationship</a:t>
            </a:r>
            <a:r>
              <a:rPr lang="zh-TW" altLang="zh-TW" sz="1400" b="0" i="0" baseline="0">
                <a:effectLst/>
                <a:latin typeface="Arial" panose="020B0604020202020204" pitchFamily="34" charset="0"/>
                <a:cs typeface="Arial" panose="020B0604020202020204" pitchFamily="34" charset="0"/>
              </a:rPr>
              <a:t> </a:t>
            </a:r>
            <a:r>
              <a:rPr lang="en-US" altLang="zh-TW" sz="1400" b="0" i="0" baseline="0">
                <a:effectLst/>
                <a:latin typeface="Arial" panose="020B0604020202020204" pitchFamily="34" charset="0"/>
                <a:cs typeface="Arial" panose="020B0604020202020204" pitchFamily="34" charset="0"/>
              </a:rPr>
              <a:t>during the </a:t>
            </a:r>
            <a:r>
              <a:rPr lang="en-US" altLang="zh-TW" sz="1400" b="0" i="0" u="none" strike="noStrike" baseline="0">
                <a:effectLst/>
                <a:latin typeface="Arial" panose="020B0604020202020204" pitchFamily="34" charset="0"/>
                <a:cs typeface="Arial" panose="020B0604020202020204" pitchFamily="34" charset="0"/>
              </a:rPr>
              <a:t>Hanlu</a:t>
            </a:r>
            <a:r>
              <a:rPr lang="en-US" altLang="zh-TW" sz="1400" b="0" i="0" baseline="0">
                <a:effectLst/>
                <a:latin typeface="Arial" panose="020B0604020202020204" pitchFamily="34" charset="0"/>
                <a:cs typeface="Arial" panose="020B0604020202020204" pitchFamily="34" charset="0"/>
              </a:rPr>
              <a:t> period in 2023</a:t>
            </a:r>
            <a:endParaRPr lang="zh-TW" altLang="zh-TW" sz="11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manualLayout>
          <c:layoutTarget val="inner"/>
          <c:xMode val="edge"/>
          <c:yMode val="edge"/>
          <c:x val="0.13585788671577342"/>
          <c:y val="0.156794630281505"/>
          <c:w val="0.75398315129963589"/>
          <c:h val="0.41771589259160846"/>
        </c:manualLayout>
      </c:layout>
      <c:barChart>
        <c:barDir val="col"/>
        <c:grouping val="clustered"/>
        <c:varyColors val="0"/>
        <c:ser>
          <c:idx val="0"/>
          <c:order val="0"/>
          <c:tx>
            <c:strRef>
              <c:f>工作表1!$M$93</c:f>
              <c:strCache>
                <c:ptCount val="1"/>
                <c:pt idx="0">
                  <c:v>Rainfall</c:v>
                </c:pt>
              </c:strCache>
            </c:strRef>
          </c:tx>
          <c:spPr>
            <a:solidFill>
              <a:schemeClr val="accent1"/>
            </a:solidFill>
            <a:ln>
              <a:noFill/>
            </a:ln>
            <a:effectLst/>
          </c:spPr>
          <c:invertIfNegative val="0"/>
          <c:cat>
            <c:strRef>
              <c:f>工作表1!$L$94:$L$123</c:f>
              <c:strCache>
                <c:ptCount val="30"/>
                <c:pt idx="0">
                  <c:v>2023/9/24</c:v>
                </c:pt>
                <c:pt idx="1">
                  <c:v>2023/9/25</c:v>
                </c:pt>
                <c:pt idx="2">
                  <c:v>2023/9/26</c:v>
                </c:pt>
                <c:pt idx="3">
                  <c:v>2023/9/27</c:v>
                </c:pt>
                <c:pt idx="4">
                  <c:v>2023/9/28</c:v>
                </c:pt>
                <c:pt idx="5">
                  <c:v>2023/9/29</c:v>
                </c:pt>
                <c:pt idx="6">
                  <c:v>2023/9/30</c:v>
                </c:pt>
                <c:pt idx="7">
                  <c:v>2023/10/1</c:v>
                </c:pt>
                <c:pt idx="8">
                  <c:v>2023/10/2</c:v>
                </c:pt>
                <c:pt idx="9">
                  <c:v>2023/10/3</c:v>
                </c:pt>
                <c:pt idx="10">
                  <c:v>2023/10/4</c:v>
                </c:pt>
                <c:pt idx="11">
                  <c:v>2023/10/5</c:v>
                </c:pt>
                <c:pt idx="12">
                  <c:v>2023/10/6</c:v>
                </c:pt>
                <c:pt idx="13">
                  <c:v>2023/10/7</c:v>
                </c:pt>
                <c:pt idx="14">
                  <c:v>寒露</c:v>
                </c:pt>
                <c:pt idx="15">
                  <c:v>2023/10/9</c:v>
                </c:pt>
                <c:pt idx="16">
                  <c:v>2023/10/10</c:v>
                </c:pt>
                <c:pt idx="17">
                  <c:v>2023/10/11</c:v>
                </c:pt>
                <c:pt idx="18">
                  <c:v>2023/10/12</c:v>
                </c:pt>
                <c:pt idx="19">
                  <c:v>2023/10/13</c:v>
                </c:pt>
                <c:pt idx="20">
                  <c:v>2023/10/14</c:v>
                </c:pt>
                <c:pt idx="21">
                  <c:v>2023/10/15</c:v>
                </c:pt>
                <c:pt idx="22">
                  <c:v>2023/10/16</c:v>
                </c:pt>
                <c:pt idx="23">
                  <c:v>2023/10/17</c:v>
                </c:pt>
                <c:pt idx="24">
                  <c:v>2023/10/18</c:v>
                </c:pt>
                <c:pt idx="25">
                  <c:v>2023/10/19</c:v>
                </c:pt>
                <c:pt idx="26">
                  <c:v>2023/10/20</c:v>
                </c:pt>
                <c:pt idx="27">
                  <c:v>2023/10/21</c:v>
                </c:pt>
                <c:pt idx="28">
                  <c:v>2023/10/22</c:v>
                </c:pt>
                <c:pt idx="29">
                  <c:v>2023/10/23</c:v>
                </c:pt>
              </c:strCache>
            </c:strRef>
          </c:cat>
          <c:val>
            <c:numRef>
              <c:f>工作表1!$M$94:$M$123</c:f>
              <c:numCache>
                <c:formatCode>General</c:formatCode>
                <c:ptCount val="30"/>
                <c:pt idx="0">
                  <c:v>0</c:v>
                </c:pt>
                <c:pt idx="1">
                  <c:v>0</c:v>
                </c:pt>
                <c:pt idx="2">
                  <c:v>4.2</c:v>
                </c:pt>
                <c:pt idx="3">
                  <c:v>4</c:v>
                </c:pt>
                <c:pt idx="4">
                  <c:v>0</c:v>
                </c:pt>
                <c:pt idx="5">
                  <c:v>8</c:v>
                </c:pt>
                <c:pt idx="6">
                  <c:v>0</c:v>
                </c:pt>
                <c:pt idx="7">
                  <c:v>2.6</c:v>
                </c:pt>
                <c:pt idx="8">
                  <c:v>0.2</c:v>
                </c:pt>
                <c:pt idx="9">
                  <c:v>15.6</c:v>
                </c:pt>
                <c:pt idx="10">
                  <c:v>33.799999999999997</c:v>
                </c:pt>
                <c:pt idx="11">
                  <c:v>18</c:v>
                </c:pt>
                <c:pt idx="12">
                  <c:v>13.2</c:v>
                </c:pt>
                <c:pt idx="13">
                  <c:v>0.4</c:v>
                </c:pt>
                <c:pt idx="14">
                  <c:v>36.6</c:v>
                </c:pt>
                <c:pt idx="15">
                  <c:v>79.2</c:v>
                </c:pt>
                <c:pt idx="16">
                  <c:v>42.4</c:v>
                </c:pt>
                <c:pt idx="17">
                  <c:v>5.6</c:v>
                </c:pt>
                <c:pt idx="18">
                  <c:v>0</c:v>
                </c:pt>
                <c:pt idx="19">
                  <c:v>0</c:v>
                </c:pt>
                <c:pt idx="20">
                  <c:v>0</c:v>
                </c:pt>
                <c:pt idx="21">
                  <c:v>0</c:v>
                </c:pt>
                <c:pt idx="22">
                  <c:v>0.4</c:v>
                </c:pt>
                <c:pt idx="23">
                  <c:v>0</c:v>
                </c:pt>
                <c:pt idx="24">
                  <c:v>0</c:v>
                </c:pt>
                <c:pt idx="25">
                  <c:v>0</c:v>
                </c:pt>
                <c:pt idx="26">
                  <c:v>1.8</c:v>
                </c:pt>
                <c:pt idx="27">
                  <c:v>11.2</c:v>
                </c:pt>
                <c:pt idx="28">
                  <c:v>10.6</c:v>
                </c:pt>
                <c:pt idx="29">
                  <c:v>0.8</c:v>
                </c:pt>
              </c:numCache>
            </c:numRef>
          </c:val>
          <c:extLst>
            <c:ext xmlns:c16="http://schemas.microsoft.com/office/drawing/2014/chart" uri="{C3380CC4-5D6E-409C-BE32-E72D297353CC}">
              <c16:uniqueId val="{00000000-7DC9-4DA2-BA44-F5B5A7AC744E}"/>
            </c:ext>
          </c:extLst>
        </c:ser>
        <c:dLbls>
          <c:showLegendKey val="0"/>
          <c:showVal val="0"/>
          <c:showCatName val="0"/>
          <c:showSerName val="0"/>
          <c:showPercent val="0"/>
          <c:showBubbleSize val="0"/>
        </c:dLbls>
        <c:gapWidth val="219"/>
        <c:overlap val="-27"/>
        <c:axId val="701137792"/>
        <c:axId val="701131560"/>
      </c:barChart>
      <c:lineChart>
        <c:grouping val="standard"/>
        <c:varyColors val="0"/>
        <c:ser>
          <c:idx val="1"/>
          <c:order val="1"/>
          <c:tx>
            <c:strRef>
              <c:f>工作表1!$N$93</c:f>
              <c:strCache>
                <c:ptCount val="1"/>
                <c:pt idx="0">
                  <c:v>Temperature</c:v>
                </c:pt>
              </c:strCache>
            </c:strRef>
          </c:tx>
          <c:spPr>
            <a:ln w="28575" cap="rnd">
              <a:solidFill>
                <a:schemeClr val="accent2"/>
              </a:solidFill>
              <a:round/>
            </a:ln>
            <a:effectLst/>
          </c:spPr>
          <c:marker>
            <c:symbol val="none"/>
          </c:marker>
          <c:dPt>
            <c:idx val="14"/>
            <c:marker>
              <c:symbol val="circle"/>
              <c:size val="8"/>
              <c:spPr>
                <a:solidFill>
                  <a:schemeClr val="tx1"/>
                </a:solidFill>
                <a:ln w="9525">
                  <a:solidFill>
                    <a:schemeClr val="accent2"/>
                  </a:solidFill>
                </a:ln>
                <a:effectLst/>
              </c:spPr>
            </c:marker>
            <c:bubble3D val="0"/>
            <c:extLst>
              <c:ext xmlns:c16="http://schemas.microsoft.com/office/drawing/2014/chart" uri="{C3380CC4-5D6E-409C-BE32-E72D297353CC}">
                <c16:uniqueId val="{00000001-7DC9-4DA2-BA44-F5B5A7AC744E}"/>
              </c:ext>
            </c:extLst>
          </c:dPt>
          <c:trendline>
            <c:spPr>
              <a:ln w="19050" cap="rnd">
                <a:solidFill>
                  <a:schemeClr val="accent2"/>
                </a:solidFill>
                <a:prstDash val="sysDot"/>
              </a:ln>
              <a:effectLst/>
            </c:spPr>
            <c:trendlineType val="linear"/>
            <c:dispRSqr val="0"/>
            <c:dispEq val="0"/>
          </c:trendline>
          <c:cat>
            <c:strRef>
              <c:f>工作表1!$L$94:$L$123</c:f>
              <c:strCache>
                <c:ptCount val="30"/>
                <c:pt idx="0">
                  <c:v>2023/9/24</c:v>
                </c:pt>
                <c:pt idx="1">
                  <c:v>2023/9/25</c:v>
                </c:pt>
                <c:pt idx="2">
                  <c:v>2023/9/26</c:v>
                </c:pt>
                <c:pt idx="3">
                  <c:v>2023/9/27</c:v>
                </c:pt>
                <c:pt idx="4">
                  <c:v>2023/9/28</c:v>
                </c:pt>
                <c:pt idx="5">
                  <c:v>2023/9/29</c:v>
                </c:pt>
                <c:pt idx="6">
                  <c:v>2023/9/30</c:v>
                </c:pt>
                <c:pt idx="7">
                  <c:v>2023/10/1</c:v>
                </c:pt>
                <c:pt idx="8">
                  <c:v>2023/10/2</c:v>
                </c:pt>
                <c:pt idx="9">
                  <c:v>2023/10/3</c:v>
                </c:pt>
                <c:pt idx="10">
                  <c:v>2023/10/4</c:v>
                </c:pt>
                <c:pt idx="11">
                  <c:v>2023/10/5</c:v>
                </c:pt>
                <c:pt idx="12">
                  <c:v>2023/10/6</c:v>
                </c:pt>
                <c:pt idx="13">
                  <c:v>2023/10/7</c:v>
                </c:pt>
                <c:pt idx="14">
                  <c:v>寒露</c:v>
                </c:pt>
                <c:pt idx="15">
                  <c:v>2023/10/9</c:v>
                </c:pt>
                <c:pt idx="16">
                  <c:v>2023/10/10</c:v>
                </c:pt>
                <c:pt idx="17">
                  <c:v>2023/10/11</c:v>
                </c:pt>
                <c:pt idx="18">
                  <c:v>2023/10/12</c:v>
                </c:pt>
                <c:pt idx="19">
                  <c:v>2023/10/13</c:v>
                </c:pt>
                <c:pt idx="20">
                  <c:v>2023/10/14</c:v>
                </c:pt>
                <c:pt idx="21">
                  <c:v>2023/10/15</c:v>
                </c:pt>
                <c:pt idx="22">
                  <c:v>2023/10/16</c:v>
                </c:pt>
                <c:pt idx="23">
                  <c:v>2023/10/17</c:v>
                </c:pt>
                <c:pt idx="24">
                  <c:v>2023/10/18</c:v>
                </c:pt>
                <c:pt idx="25">
                  <c:v>2023/10/19</c:v>
                </c:pt>
                <c:pt idx="26">
                  <c:v>2023/10/20</c:v>
                </c:pt>
                <c:pt idx="27">
                  <c:v>2023/10/21</c:v>
                </c:pt>
                <c:pt idx="28">
                  <c:v>2023/10/22</c:v>
                </c:pt>
                <c:pt idx="29">
                  <c:v>2023/10/23</c:v>
                </c:pt>
              </c:strCache>
            </c:strRef>
          </c:cat>
          <c:val>
            <c:numRef>
              <c:f>工作表1!$N$94:$N$123</c:f>
              <c:numCache>
                <c:formatCode>General</c:formatCode>
                <c:ptCount val="30"/>
                <c:pt idx="0">
                  <c:v>28.43</c:v>
                </c:pt>
                <c:pt idx="1">
                  <c:v>28.46</c:v>
                </c:pt>
                <c:pt idx="2">
                  <c:v>28.89</c:v>
                </c:pt>
                <c:pt idx="3">
                  <c:v>27.49</c:v>
                </c:pt>
                <c:pt idx="4">
                  <c:v>28.48</c:v>
                </c:pt>
                <c:pt idx="5">
                  <c:v>27.25</c:v>
                </c:pt>
                <c:pt idx="6">
                  <c:v>28.24</c:v>
                </c:pt>
                <c:pt idx="7">
                  <c:v>27.9</c:v>
                </c:pt>
                <c:pt idx="8">
                  <c:v>25.91</c:v>
                </c:pt>
                <c:pt idx="9">
                  <c:v>24.58</c:v>
                </c:pt>
                <c:pt idx="10">
                  <c:v>25.79</c:v>
                </c:pt>
                <c:pt idx="11">
                  <c:v>27.46</c:v>
                </c:pt>
                <c:pt idx="12">
                  <c:v>26.98</c:v>
                </c:pt>
                <c:pt idx="13">
                  <c:v>26.73</c:v>
                </c:pt>
                <c:pt idx="14">
                  <c:v>25.49</c:v>
                </c:pt>
                <c:pt idx="15">
                  <c:v>24.91</c:v>
                </c:pt>
                <c:pt idx="16">
                  <c:v>23.86</c:v>
                </c:pt>
                <c:pt idx="17">
                  <c:v>22.5</c:v>
                </c:pt>
                <c:pt idx="18">
                  <c:v>24.11</c:v>
                </c:pt>
                <c:pt idx="19">
                  <c:v>24.1</c:v>
                </c:pt>
                <c:pt idx="20">
                  <c:v>23.88</c:v>
                </c:pt>
                <c:pt idx="21">
                  <c:v>23.73</c:v>
                </c:pt>
                <c:pt idx="22">
                  <c:v>22.7</c:v>
                </c:pt>
                <c:pt idx="23">
                  <c:v>23.22</c:v>
                </c:pt>
                <c:pt idx="24">
                  <c:v>24.99</c:v>
                </c:pt>
                <c:pt idx="25">
                  <c:v>26.11</c:v>
                </c:pt>
                <c:pt idx="26">
                  <c:v>25.04</c:v>
                </c:pt>
                <c:pt idx="27">
                  <c:v>21.07</c:v>
                </c:pt>
                <c:pt idx="28">
                  <c:v>21.46</c:v>
                </c:pt>
                <c:pt idx="29">
                  <c:v>23.55</c:v>
                </c:pt>
              </c:numCache>
            </c:numRef>
          </c:val>
          <c:smooth val="0"/>
          <c:extLst>
            <c:ext xmlns:c16="http://schemas.microsoft.com/office/drawing/2014/chart" uri="{C3380CC4-5D6E-409C-BE32-E72D297353CC}">
              <c16:uniqueId val="{00000002-7DC9-4DA2-BA44-F5B5A7AC744E}"/>
            </c:ext>
          </c:extLst>
        </c:ser>
        <c:dLbls>
          <c:showLegendKey val="0"/>
          <c:showVal val="0"/>
          <c:showCatName val="0"/>
          <c:showSerName val="0"/>
          <c:showPercent val="0"/>
          <c:showBubbleSize val="0"/>
        </c:dLbls>
        <c:marker val="1"/>
        <c:smooth val="0"/>
        <c:axId val="701144352"/>
        <c:axId val="701141728"/>
      </c:lineChart>
      <c:catAx>
        <c:axId val="701137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baseline="0">
                    <a:effectLst/>
                  </a:rPr>
                  <a:t>Time</a:t>
                </a:r>
                <a:endParaRPr lang="zh-TW" altLang="zh-TW" sz="10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zh-TW"/>
          </a:p>
        </c:txPr>
        <c:crossAx val="701131560"/>
        <c:crosses val="autoZero"/>
        <c:auto val="1"/>
        <c:lblAlgn val="ctr"/>
        <c:lblOffset val="100"/>
        <c:noMultiLvlLbl val="0"/>
      </c:catAx>
      <c:valAx>
        <c:axId val="701131560"/>
        <c:scaling>
          <c:orientation val="minMax"/>
          <c:max val="250"/>
        </c:scaling>
        <c:delete val="0"/>
        <c:axPos val="l"/>
        <c:title>
          <c:tx>
            <c:rich>
              <a:bodyPr rot="-5400000" spcFirstLastPara="1" vertOverflow="ellipsis" vert="horz" wrap="square" anchor="ctr" anchorCtr="1"/>
              <a:lstStyle/>
              <a:p>
                <a:pPr algn="ctr" rtl="0">
                  <a:defRPr sz="1000" b="0" i="0" u="none" strike="noStrike" kern="1200" baseline="0">
                    <a:solidFill>
                      <a:sysClr val="windowText" lastClr="000000">
                        <a:lumMod val="65000"/>
                        <a:lumOff val="35000"/>
                      </a:sysClr>
                    </a:solidFill>
                    <a:latin typeface="+mn-lt"/>
                    <a:ea typeface="+mn-ea"/>
                    <a:cs typeface="+mn-cs"/>
                  </a:defRPr>
                </a:pPr>
                <a:r>
                  <a:rPr lang="en-US" altLang="zh-TW" sz="1000" b="0" i="0" u="none" strike="noStrike" baseline="0">
                    <a:effectLst/>
                  </a:rPr>
                  <a:t>Rain.</a:t>
                </a:r>
                <a:r>
                  <a:rPr lang="en-US" altLang="zh-TW" sz="1000" b="0" i="0" u="none" strike="noStrike" kern="1200" baseline="0">
                    <a:solidFill>
                      <a:sysClr val="windowText" lastClr="000000">
                        <a:lumMod val="65000"/>
                        <a:lumOff val="35000"/>
                      </a:sysClr>
                    </a:solidFill>
                    <a:effectLst/>
                    <a:latin typeface="+mn-lt"/>
                    <a:ea typeface="+mn-ea"/>
                    <a:cs typeface="+mn-cs"/>
                  </a:rPr>
                  <a:t>(mm)</a:t>
                </a:r>
                <a:endParaRPr lang="zh-TW" altLang="zh-TW" sz="1000" b="0" i="0" u="none" strike="noStrike" kern="1200" baseline="0">
                  <a:solidFill>
                    <a:sysClr val="windowText" lastClr="000000">
                      <a:lumMod val="65000"/>
                      <a:lumOff val="35000"/>
                    </a:sysClr>
                  </a:solidFill>
                  <a:effectLst/>
                  <a:latin typeface="+mn-lt"/>
                  <a:ea typeface="+mn-ea"/>
                  <a:cs typeface="+mn-cs"/>
                </a:endParaRPr>
              </a:p>
            </c:rich>
          </c:tx>
          <c:layout>
            <c:manualLayout>
              <c:xMode val="edge"/>
              <c:yMode val="edge"/>
              <c:x val="3.1142367284734577E-2"/>
              <c:y val="0.2060977909643297"/>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ysClr val="windowText" lastClr="000000">
                      <a:lumMod val="65000"/>
                      <a:lumOff val="35000"/>
                    </a:sys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701137792"/>
        <c:crosses val="autoZero"/>
        <c:crossBetween val="between"/>
      </c:valAx>
      <c:valAx>
        <c:axId val="701141728"/>
        <c:scaling>
          <c:orientation val="minMax"/>
          <c:min val="18"/>
        </c:scaling>
        <c:delete val="0"/>
        <c:axPos val="r"/>
        <c:title>
          <c:tx>
            <c:rich>
              <a:bodyPr rot="-5400000" spcFirstLastPara="1" vertOverflow="ellipsis" vert="horz" wrap="square" anchor="ctr" anchorCtr="1"/>
              <a:lstStyle/>
              <a:p>
                <a:pPr algn="ctr" rtl="0">
                  <a:defRPr sz="1000" b="0" i="0" u="none" strike="noStrike" kern="1200" baseline="0">
                    <a:solidFill>
                      <a:sysClr val="windowText" lastClr="000000">
                        <a:lumMod val="65000"/>
                        <a:lumOff val="35000"/>
                      </a:sysClr>
                    </a:solidFill>
                    <a:latin typeface="+mn-lt"/>
                    <a:ea typeface="+mn-ea"/>
                    <a:cs typeface="+mn-cs"/>
                  </a:defRPr>
                </a:pPr>
                <a:r>
                  <a:rPr lang="en-US" altLang="zh-TW" sz="1000" b="0" i="0" u="none" strike="noStrike" baseline="0">
                    <a:effectLst/>
                  </a:rPr>
                  <a:t>Temp.</a:t>
                </a:r>
                <a:r>
                  <a:rPr lang="en-US" altLang="zh-TW" sz="1000" b="0" i="0" u="none" strike="noStrike" kern="1200" baseline="0">
                    <a:solidFill>
                      <a:sysClr val="windowText" lastClr="000000">
                        <a:lumMod val="65000"/>
                        <a:lumOff val="35000"/>
                      </a:sysClr>
                    </a:solidFill>
                    <a:effectLst/>
                    <a:latin typeface="+mn-lt"/>
                    <a:ea typeface="+mn-ea"/>
                    <a:cs typeface="+mn-cs"/>
                  </a:rPr>
                  <a:t>(℃)</a:t>
                </a:r>
                <a:endParaRPr lang="zh-TW" altLang="zh-TW" sz="1000" b="0" i="0" u="none" strike="noStrike" kern="1200" baseline="0">
                  <a:solidFill>
                    <a:sysClr val="windowText" lastClr="000000">
                      <a:lumMod val="65000"/>
                      <a:lumOff val="35000"/>
                    </a:sysClr>
                  </a:solidFill>
                  <a:effectLst/>
                  <a:latin typeface="+mn-lt"/>
                  <a:ea typeface="+mn-ea"/>
                  <a:cs typeface="+mn-cs"/>
                </a:endParaRPr>
              </a:p>
            </c:rich>
          </c:tx>
          <c:layout>
            <c:manualLayout>
              <c:xMode val="edge"/>
              <c:yMode val="edge"/>
              <c:x val="0.9408333333333333"/>
              <c:y val="0.20080007347327375"/>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ysClr val="windowText" lastClr="000000">
                      <a:lumMod val="65000"/>
                      <a:lumOff val="35000"/>
                    </a:sysClr>
                  </a:solidFill>
                  <a:latin typeface="+mn-lt"/>
                  <a:ea typeface="+mn-ea"/>
                  <a:cs typeface="+mn-cs"/>
                </a:defRPr>
              </a:pPr>
              <a:endParaRPr lang="zh-TW"/>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701144352"/>
        <c:crosses val="max"/>
        <c:crossBetween val="between"/>
      </c:valAx>
      <c:catAx>
        <c:axId val="701144352"/>
        <c:scaling>
          <c:orientation val="minMax"/>
        </c:scaling>
        <c:delete val="1"/>
        <c:axPos val="b"/>
        <c:numFmt formatCode="General" sourceLinked="1"/>
        <c:majorTickMark val="out"/>
        <c:minorTickMark val="none"/>
        <c:tickLblPos val="nextTo"/>
        <c:crossAx val="7011417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0"/>
          <a:lstStyle/>
          <a:p>
            <a:pPr>
              <a:defRPr sz="1400" b="0" i="0" u="none" strike="noStrike" kern="1200" spc="0" baseline="0">
                <a:solidFill>
                  <a:schemeClr val="tx1">
                    <a:lumMod val="65000"/>
                    <a:lumOff val="35000"/>
                  </a:schemeClr>
                </a:solidFill>
                <a:latin typeface="+mn-lt"/>
                <a:ea typeface="+mn-ea"/>
                <a:cs typeface="+mn-cs"/>
              </a:defRPr>
            </a:pPr>
            <a:r>
              <a:rPr lang="en-US" altLang="zh-TW" sz="1400" b="0" i="0" baseline="0">
                <a:effectLst/>
                <a:latin typeface="Arial" panose="020B0604020202020204" pitchFamily="34" charset="0"/>
                <a:cs typeface="Arial" panose="020B0604020202020204" pitchFamily="34" charset="0"/>
              </a:rPr>
              <a:t>Rainfall and temperature relationship during the </a:t>
            </a:r>
            <a:r>
              <a:rPr lang="en-US" altLang="zh-TW" sz="1400" b="0" i="0" u="none" strike="noStrike" baseline="0">
                <a:effectLst/>
                <a:latin typeface="Arial" panose="020B0604020202020204" pitchFamily="34" charset="0"/>
                <a:cs typeface="Arial" panose="020B0604020202020204" pitchFamily="34" charset="0"/>
              </a:rPr>
              <a:t>Daxue</a:t>
            </a:r>
            <a:r>
              <a:rPr lang="en-US" altLang="zh-TW" sz="1400" b="0" i="0" baseline="0">
                <a:effectLst/>
                <a:latin typeface="Arial" panose="020B0604020202020204" pitchFamily="34" charset="0"/>
                <a:cs typeface="Arial" panose="020B0604020202020204" pitchFamily="34" charset="0"/>
              </a:rPr>
              <a:t> period in 2022</a:t>
            </a:r>
            <a:endParaRPr lang="zh-TW" altLang="zh-TW" sz="11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0"/>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v>Rainfall</c:v>
          </c:tx>
          <c:spPr>
            <a:solidFill>
              <a:schemeClr val="accent1"/>
            </a:solidFill>
            <a:ln>
              <a:noFill/>
            </a:ln>
            <a:effectLst/>
          </c:spPr>
          <c:invertIfNegative val="0"/>
          <c:cat>
            <c:strRef>
              <c:f>'112'!$E$2:$E$32</c:f>
              <c:strCache>
                <c:ptCount val="31"/>
                <c:pt idx="0">
                  <c:v>2022/11/22</c:v>
                </c:pt>
                <c:pt idx="1">
                  <c:v>2022/11/23</c:v>
                </c:pt>
                <c:pt idx="2">
                  <c:v>2022/11/24</c:v>
                </c:pt>
                <c:pt idx="3">
                  <c:v>2022/11/25</c:v>
                </c:pt>
                <c:pt idx="4">
                  <c:v>2022/11/26</c:v>
                </c:pt>
                <c:pt idx="5">
                  <c:v>2022/11/27</c:v>
                </c:pt>
                <c:pt idx="6">
                  <c:v>2022/11/28</c:v>
                </c:pt>
                <c:pt idx="7">
                  <c:v>2022/11/29</c:v>
                </c:pt>
                <c:pt idx="8">
                  <c:v>2022/11/30</c:v>
                </c:pt>
                <c:pt idx="9">
                  <c:v>2022/12/1</c:v>
                </c:pt>
                <c:pt idx="10">
                  <c:v>2022/12/2</c:v>
                </c:pt>
                <c:pt idx="11">
                  <c:v>2022/12/3</c:v>
                </c:pt>
                <c:pt idx="12">
                  <c:v>2022/12/4</c:v>
                </c:pt>
                <c:pt idx="13">
                  <c:v>2022/12/5</c:v>
                </c:pt>
                <c:pt idx="14">
                  <c:v>2022/12/6</c:v>
                </c:pt>
                <c:pt idx="15">
                  <c:v>大雪</c:v>
                </c:pt>
                <c:pt idx="16">
                  <c:v>2022/12/8</c:v>
                </c:pt>
                <c:pt idx="17">
                  <c:v>2022/12/9</c:v>
                </c:pt>
                <c:pt idx="18">
                  <c:v>2022/12/10</c:v>
                </c:pt>
                <c:pt idx="19">
                  <c:v>2022/12/11</c:v>
                </c:pt>
                <c:pt idx="20">
                  <c:v>2022/12/12</c:v>
                </c:pt>
                <c:pt idx="21">
                  <c:v>2022/12/13</c:v>
                </c:pt>
                <c:pt idx="22">
                  <c:v>2022/12/14</c:v>
                </c:pt>
                <c:pt idx="23">
                  <c:v>2022/12/15</c:v>
                </c:pt>
                <c:pt idx="24">
                  <c:v>2022/12/16</c:v>
                </c:pt>
                <c:pt idx="25">
                  <c:v>2022/12/17</c:v>
                </c:pt>
                <c:pt idx="26">
                  <c:v>2022/12/18</c:v>
                </c:pt>
                <c:pt idx="27">
                  <c:v>2022/12/19</c:v>
                </c:pt>
                <c:pt idx="28">
                  <c:v>2022/12/20</c:v>
                </c:pt>
                <c:pt idx="29">
                  <c:v>2022/12/21</c:v>
                </c:pt>
                <c:pt idx="30">
                  <c:v>2022/12/22</c:v>
                </c:pt>
              </c:strCache>
            </c:strRef>
          </c:cat>
          <c:val>
            <c:numRef>
              <c:f>'112'!$F$2:$F$32</c:f>
              <c:numCache>
                <c:formatCode>General</c:formatCode>
                <c:ptCount val="31"/>
                <c:pt idx="0">
                  <c:v>0.2</c:v>
                </c:pt>
                <c:pt idx="1">
                  <c:v>6.8000000000000043</c:v>
                </c:pt>
                <c:pt idx="2">
                  <c:v>23.399999999999977</c:v>
                </c:pt>
                <c:pt idx="3">
                  <c:v>8.6000000000000014</c:v>
                </c:pt>
                <c:pt idx="4">
                  <c:v>0.2</c:v>
                </c:pt>
                <c:pt idx="5">
                  <c:v>3.600000000000001</c:v>
                </c:pt>
                <c:pt idx="6">
                  <c:v>0</c:v>
                </c:pt>
                <c:pt idx="7">
                  <c:v>0</c:v>
                </c:pt>
                <c:pt idx="8">
                  <c:v>7.4000000000000039</c:v>
                </c:pt>
                <c:pt idx="9">
                  <c:v>19.999999999999961</c:v>
                </c:pt>
                <c:pt idx="10">
                  <c:v>18.799999999999983</c:v>
                </c:pt>
                <c:pt idx="11">
                  <c:v>0.2</c:v>
                </c:pt>
                <c:pt idx="12">
                  <c:v>2.1999999999999997</c:v>
                </c:pt>
                <c:pt idx="13">
                  <c:v>0</c:v>
                </c:pt>
                <c:pt idx="14">
                  <c:v>11.19999999999999</c:v>
                </c:pt>
                <c:pt idx="15">
                  <c:v>60.200000000000017</c:v>
                </c:pt>
                <c:pt idx="16">
                  <c:v>7.0000000000000044</c:v>
                </c:pt>
                <c:pt idx="17">
                  <c:v>5.200000000000002</c:v>
                </c:pt>
                <c:pt idx="18">
                  <c:v>52.400000000000027</c:v>
                </c:pt>
                <c:pt idx="19">
                  <c:v>26.599999999999941</c:v>
                </c:pt>
                <c:pt idx="20">
                  <c:v>4.6000000000000014</c:v>
                </c:pt>
                <c:pt idx="21">
                  <c:v>18.599999999999973</c:v>
                </c:pt>
                <c:pt idx="22">
                  <c:v>46.60000000000003</c:v>
                </c:pt>
                <c:pt idx="23">
                  <c:v>22.999999999999975</c:v>
                </c:pt>
                <c:pt idx="24">
                  <c:v>1</c:v>
                </c:pt>
                <c:pt idx="25">
                  <c:v>12.799999999999995</c:v>
                </c:pt>
                <c:pt idx="26">
                  <c:v>0.2</c:v>
                </c:pt>
                <c:pt idx="27">
                  <c:v>0</c:v>
                </c:pt>
                <c:pt idx="28">
                  <c:v>0</c:v>
                </c:pt>
                <c:pt idx="29">
                  <c:v>0</c:v>
                </c:pt>
                <c:pt idx="30">
                  <c:v>0</c:v>
                </c:pt>
              </c:numCache>
            </c:numRef>
          </c:val>
          <c:extLst>
            <c:ext xmlns:c16="http://schemas.microsoft.com/office/drawing/2014/chart" uri="{C3380CC4-5D6E-409C-BE32-E72D297353CC}">
              <c16:uniqueId val="{00000000-5DA8-4B63-BBF3-861F804ADEA9}"/>
            </c:ext>
          </c:extLst>
        </c:ser>
        <c:dLbls>
          <c:showLegendKey val="0"/>
          <c:showVal val="0"/>
          <c:showCatName val="0"/>
          <c:showSerName val="0"/>
          <c:showPercent val="0"/>
          <c:showBubbleSize val="0"/>
        </c:dLbls>
        <c:gapWidth val="150"/>
        <c:axId val="815030640"/>
        <c:axId val="764050800"/>
      </c:barChart>
      <c:lineChart>
        <c:grouping val="standard"/>
        <c:varyColors val="0"/>
        <c:ser>
          <c:idx val="1"/>
          <c:order val="1"/>
          <c:tx>
            <c:v>Temperture</c:v>
          </c:tx>
          <c:spPr>
            <a:ln w="28575" cap="rnd">
              <a:solidFill>
                <a:schemeClr val="accent2"/>
              </a:solidFill>
              <a:round/>
            </a:ln>
            <a:effectLst/>
          </c:spPr>
          <c:marker>
            <c:symbol val="none"/>
          </c:marker>
          <c:dPt>
            <c:idx val="15"/>
            <c:marker>
              <c:symbol val="circle"/>
              <c:size val="8"/>
              <c:spPr>
                <a:solidFill>
                  <a:schemeClr val="tx1"/>
                </a:solidFill>
                <a:ln w="9525">
                  <a:solidFill>
                    <a:schemeClr val="accent2"/>
                  </a:solidFill>
                </a:ln>
                <a:effectLst/>
              </c:spPr>
            </c:marker>
            <c:bubble3D val="0"/>
            <c:extLst>
              <c:ext xmlns:c16="http://schemas.microsoft.com/office/drawing/2014/chart" uri="{C3380CC4-5D6E-409C-BE32-E72D297353CC}">
                <c16:uniqueId val="{00000001-5DA8-4B63-BBF3-861F804ADEA9}"/>
              </c:ext>
            </c:extLst>
          </c:dPt>
          <c:trendline>
            <c:spPr>
              <a:ln w="19050" cap="rnd">
                <a:solidFill>
                  <a:schemeClr val="accent2"/>
                </a:solidFill>
                <a:prstDash val="sysDot"/>
              </a:ln>
              <a:effectLst/>
            </c:spPr>
            <c:trendlineType val="linear"/>
            <c:dispRSqr val="0"/>
            <c:dispEq val="0"/>
          </c:trendline>
          <c:cat>
            <c:strRef>
              <c:f>'112'!$E$2:$E$32</c:f>
              <c:strCache>
                <c:ptCount val="31"/>
                <c:pt idx="0">
                  <c:v>2022/11/22</c:v>
                </c:pt>
                <c:pt idx="1">
                  <c:v>2022/11/23</c:v>
                </c:pt>
                <c:pt idx="2">
                  <c:v>2022/11/24</c:v>
                </c:pt>
                <c:pt idx="3">
                  <c:v>2022/11/25</c:v>
                </c:pt>
                <c:pt idx="4">
                  <c:v>2022/11/26</c:v>
                </c:pt>
                <c:pt idx="5">
                  <c:v>2022/11/27</c:v>
                </c:pt>
                <c:pt idx="6">
                  <c:v>2022/11/28</c:v>
                </c:pt>
                <c:pt idx="7">
                  <c:v>2022/11/29</c:v>
                </c:pt>
                <c:pt idx="8">
                  <c:v>2022/11/30</c:v>
                </c:pt>
                <c:pt idx="9">
                  <c:v>2022/12/1</c:v>
                </c:pt>
                <c:pt idx="10">
                  <c:v>2022/12/2</c:v>
                </c:pt>
                <c:pt idx="11">
                  <c:v>2022/12/3</c:v>
                </c:pt>
                <c:pt idx="12">
                  <c:v>2022/12/4</c:v>
                </c:pt>
                <c:pt idx="13">
                  <c:v>2022/12/5</c:v>
                </c:pt>
                <c:pt idx="14">
                  <c:v>2022/12/6</c:v>
                </c:pt>
                <c:pt idx="15">
                  <c:v>大雪</c:v>
                </c:pt>
                <c:pt idx="16">
                  <c:v>2022/12/8</c:v>
                </c:pt>
                <c:pt idx="17">
                  <c:v>2022/12/9</c:v>
                </c:pt>
                <c:pt idx="18">
                  <c:v>2022/12/10</c:v>
                </c:pt>
                <c:pt idx="19">
                  <c:v>2022/12/11</c:v>
                </c:pt>
                <c:pt idx="20">
                  <c:v>2022/12/12</c:v>
                </c:pt>
                <c:pt idx="21">
                  <c:v>2022/12/13</c:v>
                </c:pt>
                <c:pt idx="22">
                  <c:v>2022/12/14</c:v>
                </c:pt>
                <c:pt idx="23">
                  <c:v>2022/12/15</c:v>
                </c:pt>
                <c:pt idx="24">
                  <c:v>2022/12/16</c:v>
                </c:pt>
                <c:pt idx="25">
                  <c:v>2022/12/17</c:v>
                </c:pt>
                <c:pt idx="26">
                  <c:v>2022/12/18</c:v>
                </c:pt>
                <c:pt idx="27">
                  <c:v>2022/12/19</c:v>
                </c:pt>
                <c:pt idx="28">
                  <c:v>2022/12/20</c:v>
                </c:pt>
                <c:pt idx="29">
                  <c:v>2022/12/21</c:v>
                </c:pt>
                <c:pt idx="30">
                  <c:v>2022/12/22</c:v>
                </c:pt>
              </c:strCache>
            </c:strRef>
          </c:cat>
          <c:val>
            <c:numRef>
              <c:f>'112'!$K$2:$K$32</c:f>
              <c:numCache>
                <c:formatCode>0.00</c:formatCode>
                <c:ptCount val="31"/>
                <c:pt idx="0">
                  <c:v>24.222222222222207</c:v>
                </c:pt>
                <c:pt idx="1">
                  <c:v>22.383680555555546</c:v>
                </c:pt>
                <c:pt idx="2">
                  <c:v>20.592708333333327</c:v>
                </c:pt>
                <c:pt idx="3">
                  <c:v>22.904861111111131</c:v>
                </c:pt>
                <c:pt idx="4">
                  <c:v>22.874305555555566</c:v>
                </c:pt>
                <c:pt idx="5">
                  <c:v>22.429513888888916</c:v>
                </c:pt>
                <c:pt idx="6">
                  <c:v>24.170486111111121</c:v>
                </c:pt>
                <c:pt idx="7">
                  <c:v>25.239930555555542</c:v>
                </c:pt>
                <c:pt idx="8">
                  <c:v>20.016666666666673</c:v>
                </c:pt>
                <c:pt idx="9">
                  <c:v>18.049999999999997</c:v>
                </c:pt>
                <c:pt idx="10">
                  <c:v>18.837847222222248</c:v>
                </c:pt>
                <c:pt idx="11">
                  <c:v>22.284722222222214</c:v>
                </c:pt>
                <c:pt idx="12">
                  <c:v>21.840972222222227</c:v>
                </c:pt>
                <c:pt idx="13">
                  <c:v>20.047222222222214</c:v>
                </c:pt>
                <c:pt idx="14">
                  <c:v>16.878819444444431</c:v>
                </c:pt>
                <c:pt idx="15">
                  <c:v>18.53611111111114</c:v>
                </c:pt>
                <c:pt idx="16">
                  <c:v>19.276736111111106</c:v>
                </c:pt>
                <c:pt idx="17">
                  <c:v>19.211458333333358</c:v>
                </c:pt>
                <c:pt idx="18">
                  <c:v>18.71249999999997</c:v>
                </c:pt>
                <c:pt idx="19">
                  <c:v>17.117361111111094</c:v>
                </c:pt>
                <c:pt idx="20">
                  <c:v>16.604861111111109</c:v>
                </c:pt>
                <c:pt idx="21">
                  <c:v>15.816319444444462</c:v>
                </c:pt>
                <c:pt idx="22">
                  <c:v>14.815277777777814</c:v>
                </c:pt>
                <c:pt idx="23">
                  <c:v>16.486805555555524</c:v>
                </c:pt>
                <c:pt idx="24">
                  <c:v>20.076736111111096</c:v>
                </c:pt>
                <c:pt idx="25">
                  <c:v>14.69791666666665</c:v>
                </c:pt>
                <c:pt idx="26">
                  <c:v>10.668749999999964</c:v>
                </c:pt>
                <c:pt idx="27">
                  <c:v>15.117361111111117</c:v>
                </c:pt>
                <c:pt idx="28">
                  <c:v>17.729166666666671</c:v>
                </c:pt>
                <c:pt idx="29">
                  <c:v>16.625694444444449</c:v>
                </c:pt>
                <c:pt idx="30">
                  <c:v>14.426388888888889</c:v>
                </c:pt>
              </c:numCache>
            </c:numRef>
          </c:val>
          <c:smooth val="0"/>
          <c:extLst>
            <c:ext xmlns:c16="http://schemas.microsoft.com/office/drawing/2014/chart" uri="{C3380CC4-5D6E-409C-BE32-E72D297353CC}">
              <c16:uniqueId val="{00000003-5DA8-4B63-BBF3-861F804ADEA9}"/>
            </c:ext>
          </c:extLst>
        </c:ser>
        <c:dLbls>
          <c:showLegendKey val="0"/>
          <c:showVal val="0"/>
          <c:showCatName val="0"/>
          <c:showSerName val="0"/>
          <c:showPercent val="0"/>
          <c:showBubbleSize val="0"/>
        </c:dLbls>
        <c:marker val="1"/>
        <c:smooth val="0"/>
        <c:axId val="815043600"/>
        <c:axId val="764051296"/>
      </c:lineChart>
      <c:catAx>
        <c:axId val="81503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764050800"/>
        <c:crosses val="autoZero"/>
        <c:auto val="1"/>
        <c:lblAlgn val="ctr"/>
        <c:lblOffset val="100"/>
        <c:noMultiLvlLbl val="1"/>
      </c:catAx>
      <c:valAx>
        <c:axId val="764050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a:t>Rain.(mm)</a:t>
                </a:r>
                <a:endParaRPr lang="zh-TW"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815030640"/>
        <c:crosses val="autoZero"/>
        <c:crossBetween val="between"/>
      </c:valAx>
      <c:valAx>
        <c:axId val="76405129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a:t>Temp.(°C)</a:t>
                </a:r>
                <a:endParaRPr lang="zh-TW"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815043600"/>
        <c:crosses val="max"/>
        <c:crossBetween val="between"/>
      </c:valAx>
      <c:catAx>
        <c:axId val="815043600"/>
        <c:scaling>
          <c:orientation val="minMax"/>
        </c:scaling>
        <c:delete val="1"/>
        <c:axPos val="b"/>
        <c:numFmt formatCode="General" sourceLinked="1"/>
        <c:majorTickMark val="none"/>
        <c:minorTickMark val="none"/>
        <c:tickLblPos val="nextTo"/>
        <c:crossAx val="764051296"/>
        <c:crosses val="autoZero"/>
        <c:auto val="1"/>
        <c:lblAlgn val="ctr"/>
        <c:lblOffset val="100"/>
        <c:noMultiLvlLbl val="1"/>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Rainfall and temperature relationship during the Daxue period in 2023</a:t>
            </a:r>
            <a:endParaRPr lang="zh-TW" altLang="zh-TW" sz="11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v>Rainfall</c:v>
          </c:tx>
          <c:spPr>
            <a:solidFill>
              <a:schemeClr val="accent1"/>
            </a:solidFill>
            <a:ln>
              <a:noFill/>
            </a:ln>
            <a:effectLst/>
          </c:spPr>
          <c:invertIfNegative val="0"/>
          <c:cat>
            <c:strRef>
              <c:f>'112'!$E$2:$E$32</c:f>
              <c:strCache>
                <c:ptCount val="31"/>
                <c:pt idx="0">
                  <c:v>2022/11/22</c:v>
                </c:pt>
                <c:pt idx="1">
                  <c:v>2022/11/23</c:v>
                </c:pt>
                <c:pt idx="2">
                  <c:v>2022/11/24</c:v>
                </c:pt>
                <c:pt idx="3">
                  <c:v>2022/11/25</c:v>
                </c:pt>
                <c:pt idx="4">
                  <c:v>2022/11/26</c:v>
                </c:pt>
                <c:pt idx="5">
                  <c:v>2022/11/27</c:v>
                </c:pt>
                <c:pt idx="6">
                  <c:v>2022/11/28</c:v>
                </c:pt>
                <c:pt idx="7">
                  <c:v>2022/11/29</c:v>
                </c:pt>
                <c:pt idx="8">
                  <c:v>2022/11/30</c:v>
                </c:pt>
                <c:pt idx="9">
                  <c:v>2022/12/1</c:v>
                </c:pt>
                <c:pt idx="10">
                  <c:v>2022/12/2</c:v>
                </c:pt>
                <c:pt idx="11">
                  <c:v>2022/12/3</c:v>
                </c:pt>
                <c:pt idx="12">
                  <c:v>2022/12/4</c:v>
                </c:pt>
                <c:pt idx="13">
                  <c:v>2022/12/5</c:v>
                </c:pt>
                <c:pt idx="14">
                  <c:v>2022/12/6</c:v>
                </c:pt>
                <c:pt idx="15">
                  <c:v>大雪</c:v>
                </c:pt>
                <c:pt idx="16">
                  <c:v>2022/12/8</c:v>
                </c:pt>
                <c:pt idx="17">
                  <c:v>2022/12/9</c:v>
                </c:pt>
                <c:pt idx="18">
                  <c:v>2022/12/10</c:v>
                </c:pt>
                <c:pt idx="19">
                  <c:v>2022/12/11</c:v>
                </c:pt>
                <c:pt idx="20">
                  <c:v>2022/12/12</c:v>
                </c:pt>
                <c:pt idx="21">
                  <c:v>2022/12/13</c:v>
                </c:pt>
                <c:pt idx="22">
                  <c:v>2022/12/14</c:v>
                </c:pt>
                <c:pt idx="23">
                  <c:v>2022/12/15</c:v>
                </c:pt>
                <c:pt idx="24">
                  <c:v>2022/12/16</c:v>
                </c:pt>
                <c:pt idx="25">
                  <c:v>2022/12/17</c:v>
                </c:pt>
                <c:pt idx="26">
                  <c:v>2022/12/18</c:v>
                </c:pt>
                <c:pt idx="27">
                  <c:v>2022/12/19</c:v>
                </c:pt>
                <c:pt idx="28">
                  <c:v>2022/12/20</c:v>
                </c:pt>
                <c:pt idx="29">
                  <c:v>2022/12/21</c:v>
                </c:pt>
                <c:pt idx="30">
                  <c:v>2022/12/22</c:v>
                </c:pt>
              </c:strCache>
            </c:strRef>
          </c:cat>
          <c:val>
            <c:numRef>
              <c:f>'112'!$H$2:$H$32</c:f>
              <c:numCache>
                <c:formatCode>General</c:formatCode>
                <c:ptCount val="31"/>
                <c:pt idx="0">
                  <c:v>0</c:v>
                </c:pt>
                <c:pt idx="1">
                  <c:v>0</c:v>
                </c:pt>
                <c:pt idx="2">
                  <c:v>13.999999999999984</c:v>
                </c:pt>
                <c:pt idx="3">
                  <c:v>9.4000000000000021</c:v>
                </c:pt>
                <c:pt idx="4">
                  <c:v>25.399999999999959</c:v>
                </c:pt>
                <c:pt idx="5">
                  <c:v>4.8000000000000016</c:v>
                </c:pt>
                <c:pt idx="6">
                  <c:v>0</c:v>
                </c:pt>
                <c:pt idx="7">
                  <c:v>0</c:v>
                </c:pt>
                <c:pt idx="8">
                  <c:v>23.599999999999962</c:v>
                </c:pt>
                <c:pt idx="9">
                  <c:v>45.000000000000021</c:v>
                </c:pt>
                <c:pt idx="10">
                  <c:v>13.199999999999985</c:v>
                </c:pt>
                <c:pt idx="11">
                  <c:v>29.99999999999994</c:v>
                </c:pt>
                <c:pt idx="12">
                  <c:v>18.999999999999986</c:v>
                </c:pt>
                <c:pt idx="13">
                  <c:v>0.4</c:v>
                </c:pt>
                <c:pt idx="14">
                  <c:v>1.5999999999999999</c:v>
                </c:pt>
                <c:pt idx="15">
                  <c:v>0.2</c:v>
                </c:pt>
                <c:pt idx="16">
                  <c:v>0</c:v>
                </c:pt>
                <c:pt idx="17">
                  <c:v>0</c:v>
                </c:pt>
                <c:pt idx="18">
                  <c:v>0</c:v>
                </c:pt>
                <c:pt idx="19">
                  <c:v>0</c:v>
                </c:pt>
                <c:pt idx="20">
                  <c:v>4.2000000000000011</c:v>
                </c:pt>
                <c:pt idx="21">
                  <c:v>6.0000000000000036</c:v>
                </c:pt>
                <c:pt idx="22">
                  <c:v>0</c:v>
                </c:pt>
                <c:pt idx="23">
                  <c:v>0</c:v>
                </c:pt>
                <c:pt idx="24">
                  <c:v>2.6000000000000005</c:v>
                </c:pt>
                <c:pt idx="25">
                  <c:v>9.7999999999999972</c:v>
                </c:pt>
                <c:pt idx="26">
                  <c:v>0.2</c:v>
                </c:pt>
                <c:pt idx="27">
                  <c:v>0</c:v>
                </c:pt>
                <c:pt idx="28">
                  <c:v>0</c:v>
                </c:pt>
                <c:pt idx="29" formatCode="0.00_);[Red]\(0.00\)">
                  <c:v>6.2</c:v>
                </c:pt>
                <c:pt idx="30" formatCode="0.00_);[Red]\(0.00\)">
                  <c:v>0.4</c:v>
                </c:pt>
              </c:numCache>
            </c:numRef>
          </c:val>
          <c:extLst>
            <c:ext xmlns:c16="http://schemas.microsoft.com/office/drawing/2014/chart" uri="{C3380CC4-5D6E-409C-BE32-E72D297353CC}">
              <c16:uniqueId val="{00000000-E978-45A6-92E7-F4AB8E1DC0C4}"/>
            </c:ext>
          </c:extLst>
        </c:ser>
        <c:dLbls>
          <c:showLegendKey val="0"/>
          <c:showVal val="0"/>
          <c:showCatName val="0"/>
          <c:showSerName val="0"/>
          <c:showPercent val="0"/>
          <c:showBubbleSize val="0"/>
        </c:dLbls>
        <c:gapWidth val="150"/>
        <c:axId val="815030640"/>
        <c:axId val="764050800"/>
      </c:barChart>
      <c:lineChart>
        <c:grouping val="standard"/>
        <c:varyColors val="0"/>
        <c:ser>
          <c:idx val="1"/>
          <c:order val="1"/>
          <c:tx>
            <c:v>Temperture</c:v>
          </c:tx>
          <c:spPr>
            <a:ln w="28575" cap="rnd">
              <a:solidFill>
                <a:schemeClr val="accent2"/>
              </a:solidFill>
              <a:round/>
            </a:ln>
            <a:effectLst/>
          </c:spPr>
          <c:marker>
            <c:symbol val="none"/>
          </c:marker>
          <c:dPt>
            <c:idx val="15"/>
            <c:marker>
              <c:symbol val="circle"/>
              <c:size val="8"/>
              <c:spPr>
                <a:solidFill>
                  <a:schemeClr val="tx1"/>
                </a:solidFill>
                <a:ln w="9525">
                  <a:solidFill>
                    <a:schemeClr val="accent2"/>
                  </a:solidFill>
                </a:ln>
                <a:effectLst/>
              </c:spPr>
            </c:marker>
            <c:bubble3D val="0"/>
            <c:extLst>
              <c:ext xmlns:c16="http://schemas.microsoft.com/office/drawing/2014/chart" uri="{C3380CC4-5D6E-409C-BE32-E72D297353CC}">
                <c16:uniqueId val="{00000001-E978-45A6-92E7-F4AB8E1DC0C4}"/>
              </c:ext>
            </c:extLst>
          </c:dPt>
          <c:trendline>
            <c:spPr>
              <a:ln w="19050" cap="rnd">
                <a:solidFill>
                  <a:schemeClr val="accent2"/>
                </a:solidFill>
                <a:prstDash val="sysDot"/>
              </a:ln>
              <a:effectLst/>
            </c:spPr>
            <c:trendlineType val="linear"/>
            <c:dispRSqr val="0"/>
            <c:dispEq val="0"/>
          </c:trendline>
          <c:cat>
            <c:numRef>
              <c:f>'112'!$G$2:$G$32</c:f>
              <c:numCache>
                <c:formatCode>m/d/yyyy</c:formatCode>
                <c:ptCount val="31"/>
                <c:pt idx="0">
                  <c:v>45252</c:v>
                </c:pt>
                <c:pt idx="1">
                  <c:v>45253</c:v>
                </c:pt>
                <c:pt idx="2">
                  <c:v>45254</c:v>
                </c:pt>
                <c:pt idx="3">
                  <c:v>45255</c:v>
                </c:pt>
                <c:pt idx="4">
                  <c:v>45256</c:v>
                </c:pt>
                <c:pt idx="5">
                  <c:v>45257</c:v>
                </c:pt>
                <c:pt idx="6">
                  <c:v>45258</c:v>
                </c:pt>
                <c:pt idx="7">
                  <c:v>45259</c:v>
                </c:pt>
                <c:pt idx="8">
                  <c:v>45260</c:v>
                </c:pt>
                <c:pt idx="9">
                  <c:v>45261</c:v>
                </c:pt>
                <c:pt idx="10">
                  <c:v>45262</c:v>
                </c:pt>
                <c:pt idx="11">
                  <c:v>45263</c:v>
                </c:pt>
                <c:pt idx="12">
                  <c:v>45264</c:v>
                </c:pt>
                <c:pt idx="13">
                  <c:v>45265</c:v>
                </c:pt>
                <c:pt idx="14">
                  <c:v>45266</c:v>
                </c:pt>
                <c:pt idx="15">
                  <c:v>45267</c:v>
                </c:pt>
                <c:pt idx="16">
                  <c:v>45268</c:v>
                </c:pt>
                <c:pt idx="17">
                  <c:v>45269</c:v>
                </c:pt>
                <c:pt idx="18">
                  <c:v>45270</c:v>
                </c:pt>
                <c:pt idx="19">
                  <c:v>45271</c:v>
                </c:pt>
                <c:pt idx="20">
                  <c:v>45272</c:v>
                </c:pt>
                <c:pt idx="21">
                  <c:v>45273</c:v>
                </c:pt>
                <c:pt idx="22">
                  <c:v>45274</c:v>
                </c:pt>
                <c:pt idx="23">
                  <c:v>45275</c:v>
                </c:pt>
                <c:pt idx="24">
                  <c:v>45276</c:v>
                </c:pt>
                <c:pt idx="25">
                  <c:v>45277</c:v>
                </c:pt>
                <c:pt idx="26">
                  <c:v>45278</c:v>
                </c:pt>
                <c:pt idx="27">
                  <c:v>45279</c:v>
                </c:pt>
                <c:pt idx="28">
                  <c:v>45280</c:v>
                </c:pt>
                <c:pt idx="29">
                  <c:v>45281</c:v>
                </c:pt>
                <c:pt idx="30">
                  <c:v>45282</c:v>
                </c:pt>
              </c:numCache>
            </c:numRef>
          </c:cat>
          <c:val>
            <c:numRef>
              <c:f>'112'!$M$2:$M$32</c:f>
              <c:numCache>
                <c:formatCode>0.00_);[Red]\(0.00\)</c:formatCode>
                <c:ptCount val="31"/>
                <c:pt idx="0">
                  <c:v>22.297222222222235</c:v>
                </c:pt>
                <c:pt idx="1">
                  <c:v>22.248263888888872</c:v>
                </c:pt>
                <c:pt idx="2">
                  <c:v>18.953472222222214</c:v>
                </c:pt>
                <c:pt idx="3">
                  <c:v>18.165972222222241</c:v>
                </c:pt>
                <c:pt idx="4">
                  <c:v>18.844791666666712</c:v>
                </c:pt>
                <c:pt idx="5">
                  <c:v>20.225694444444457</c:v>
                </c:pt>
                <c:pt idx="6">
                  <c:v>20.830208333333321</c:v>
                </c:pt>
                <c:pt idx="7">
                  <c:v>21.254861111111072</c:v>
                </c:pt>
                <c:pt idx="8">
                  <c:v>20.219791666666666</c:v>
                </c:pt>
                <c:pt idx="9">
                  <c:v>17.066666666666674</c:v>
                </c:pt>
                <c:pt idx="10">
                  <c:v>16.415277777777803</c:v>
                </c:pt>
                <c:pt idx="11">
                  <c:v>18.213194444444373</c:v>
                </c:pt>
                <c:pt idx="12">
                  <c:v>20.000347222222224</c:v>
                </c:pt>
                <c:pt idx="13">
                  <c:v>19.962499999999981</c:v>
                </c:pt>
                <c:pt idx="14">
                  <c:v>19.070138888888859</c:v>
                </c:pt>
                <c:pt idx="15">
                  <c:v>18.634722222222241</c:v>
                </c:pt>
                <c:pt idx="16">
                  <c:v>19.637152777777786</c:v>
                </c:pt>
                <c:pt idx="17">
                  <c:v>21.274999999999999</c:v>
                </c:pt>
                <c:pt idx="18">
                  <c:v>22.774305555555561</c:v>
                </c:pt>
                <c:pt idx="19">
                  <c:v>23.86249999999999</c:v>
                </c:pt>
                <c:pt idx="20">
                  <c:v>20.861805555555531</c:v>
                </c:pt>
                <c:pt idx="21">
                  <c:v>19.335069444444414</c:v>
                </c:pt>
                <c:pt idx="22">
                  <c:v>21.961111111111148</c:v>
                </c:pt>
                <c:pt idx="23">
                  <c:v>23.212152777777753</c:v>
                </c:pt>
                <c:pt idx="24">
                  <c:v>17.435416666666686</c:v>
                </c:pt>
                <c:pt idx="25">
                  <c:v>13.271527777777788</c:v>
                </c:pt>
                <c:pt idx="26">
                  <c:v>17.617013888888895</c:v>
                </c:pt>
                <c:pt idx="27">
                  <c:v>19.265972222222231</c:v>
                </c:pt>
                <c:pt idx="28">
                  <c:v>16.3732638888889</c:v>
                </c:pt>
                <c:pt idx="29">
                  <c:v>12.310069444444451</c:v>
                </c:pt>
                <c:pt idx="30">
                  <c:v>11.163541666666676</c:v>
                </c:pt>
              </c:numCache>
            </c:numRef>
          </c:val>
          <c:smooth val="0"/>
          <c:extLst>
            <c:ext xmlns:c16="http://schemas.microsoft.com/office/drawing/2014/chart" uri="{C3380CC4-5D6E-409C-BE32-E72D297353CC}">
              <c16:uniqueId val="{00000003-E978-45A6-92E7-F4AB8E1DC0C4}"/>
            </c:ext>
          </c:extLst>
        </c:ser>
        <c:dLbls>
          <c:showLegendKey val="0"/>
          <c:showVal val="0"/>
          <c:showCatName val="0"/>
          <c:showSerName val="0"/>
          <c:showPercent val="0"/>
          <c:showBubbleSize val="0"/>
        </c:dLbls>
        <c:marker val="1"/>
        <c:smooth val="0"/>
        <c:axId val="815043600"/>
        <c:axId val="764051296"/>
      </c:lineChart>
      <c:catAx>
        <c:axId val="81503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764050800"/>
        <c:crosses val="autoZero"/>
        <c:auto val="1"/>
        <c:lblAlgn val="ctr"/>
        <c:lblOffset val="100"/>
        <c:noMultiLvlLbl val="1"/>
      </c:catAx>
      <c:valAx>
        <c:axId val="764050800"/>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a:t>Rain.(mm)</a:t>
                </a:r>
                <a:endParaRPr lang="zh-TW"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815030640"/>
        <c:crosses val="autoZero"/>
        <c:crossBetween val="between"/>
      </c:valAx>
      <c:valAx>
        <c:axId val="76405129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kern="1200" baseline="0">
                    <a:solidFill>
                      <a:sysClr val="windowText" lastClr="000000">
                        <a:lumMod val="65000"/>
                        <a:lumOff val="35000"/>
                      </a:sysClr>
                    </a:solidFill>
                  </a:rPr>
                  <a:t>Temp.(°C)</a:t>
                </a:r>
                <a:endParaRPr lang="zh-TW" altLang="en-US" sz="1000" b="0"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0.00_);[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815043600"/>
        <c:crosses val="max"/>
        <c:crossBetween val="between"/>
      </c:valAx>
      <c:dateAx>
        <c:axId val="815043600"/>
        <c:scaling>
          <c:orientation val="minMax"/>
        </c:scaling>
        <c:delete val="1"/>
        <c:axPos val="b"/>
        <c:numFmt formatCode="m/d/yyyy" sourceLinked="1"/>
        <c:majorTickMark val="none"/>
        <c:minorTickMark val="none"/>
        <c:tickLblPos val="nextTo"/>
        <c:crossAx val="764051296"/>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Rainfall and temperature relationship</a:t>
            </a:r>
            <a:r>
              <a:rPr lang="zh-TW"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 </a:t>
            </a:r>
            <a:r>
              <a:rPr lang="en-US"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during the Dahan period in 2022</a:t>
            </a:r>
            <a:endParaRPr lang="zh-TW" altLang="zh-TW" sz="11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v>Rainfall</c:v>
          </c:tx>
          <c:spPr>
            <a:solidFill>
              <a:schemeClr val="accent1"/>
            </a:solidFill>
            <a:ln>
              <a:noFill/>
            </a:ln>
            <a:effectLst/>
          </c:spPr>
          <c:invertIfNegative val="0"/>
          <c:cat>
            <c:strRef>
              <c:f>'112'!$E$33:$E$64</c:f>
              <c:strCache>
                <c:ptCount val="32"/>
                <c:pt idx="0">
                  <c:v>2023/1/5</c:v>
                </c:pt>
                <c:pt idx="1">
                  <c:v>2023/1/6</c:v>
                </c:pt>
                <c:pt idx="2">
                  <c:v>2023/1/7</c:v>
                </c:pt>
                <c:pt idx="3">
                  <c:v>2023/1/8</c:v>
                </c:pt>
                <c:pt idx="4">
                  <c:v>2023/1/9</c:v>
                </c:pt>
                <c:pt idx="5">
                  <c:v>2023/1/10</c:v>
                </c:pt>
                <c:pt idx="6">
                  <c:v>2023/1/11</c:v>
                </c:pt>
                <c:pt idx="7">
                  <c:v>2023/1/12</c:v>
                </c:pt>
                <c:pt idx="8">
                  <c:v>2023/1/13</c:v>
                </c:pt>
                <c:pt idx="9">
                  <c:v>2023/1/14</c:v>
                </c:pt>
                <c:pt idx="10">
                  <c:v>2023/1/15</c:v>
                </c:pt>
                <c:pt idx="11">
                  <c:v>2023/1/16</c:v>
                </c:pt>
                <c:pt idx="12">
                  <c:v>2023/1/17</c:v>
                </c:pt>
                <c:pt idx="13">
                  <c:v>2023/1/18</c:v>
                </c:pt>
                <c:pt idx="14">
                  <c:v>2023/1/19</c:v>
                </c:pt>
                <c:pt idx="15">
                  <c:v>大寒</c:v>
                </c:pt>
                <c:pt idx="16">
                  <c:v>2023/1/21</c:v>
                </c:pt>
                <c:pt idx="17">
                  <c:v>2023/1/22</c:v>
                </c:pt>
                <c:pt idx="18">
                  <c:v>2023/1/23</c:v>
                </c:pt>
                <c:pt idx="19">
                  <c:v>2023/1/24</c:v>
                </c:pt>
                <c:pt idx="20">
                  <c:v>2023/1/25</c:v>
                </c:pt>
                <c:pt idx="21">
                  <c:v>2023/1/26</c:v>
                </c:pt>
                <c:pt idx="22">
                  <c:v>2023/1/27</c:v>
                </c:pt>
                <c:pt idx="23">
                  <c:v>2023/1/28</c:v>
                </c:pt>
                <c:pt idx="24">
                  <c:v>2023/1/29</c:v>
                </c:pt>
                <c:pt idx="25">
                  <c:v>2023/1/30</c:v>
                </c:pt>
                <c:pt idx="26">
                  <c:v>2023/1/31</c:v>
                </c:pt>
                <c:pt idx="27">
                  <c:v>2023/2/1</c:v>
                </c:pt>
                <c:pt idx="28">
                  <c:v>2023/2/2</c:v>
                </c:pt>
                <c:pt idx="29">
                  <c:v>2023/2/3</c:v>
                </c:pt>
                <c:pt idx="30">
                  <c:v>2023/2/4</c:v>
                </c:pt>
                <c:pt idx="31">
                  <c:v>2023/2/5</c:v>
                </c:pt>
              </c:strCache>
            </c:strRef>
          </c:cat>
          <c:val>
            <c:numRef>
              <c:f>'112'!$F$33:$F$64</c:f>
              <c:numCache>
                <c:formatCode>General</c:formatCode>
                <c:ptCount val="32"/>
                <c:pt idx="0">
                  <c:v>8.8000000000000025</c:v>
                </c:pt>
                <c:pt idx="1">
                  <c:v>0.8</c:v>
                </c:pt>
                <c:pt idx="2">
                  <c:v>0</c:v>
                </c:pt>
                <c:pt idx="3">
                  <c:v>0</c:v>
                </c:pt>
                <c:pt idx="4">
                  <c:v>11.999999999999998</c:v>
                </c:pt>
                <c:pt idx="5">
                  <c:v>27.199999999999964</c:v>
                </c:pt>
                <c:pt idx="6">
                  <c:v>14.399999999999997</c:v>
                </c:pt>
                <c:pt idx="7">
                  <c:v>0</c:v>
                </c:pt>
                <c:pt idx="8">
                  <c:v>0</c:v>
                </c:pt>
                <c:pt idx="9">
                  <c:v>0</c:v>
                </c:pt>
                <c:pt idx="10">
                  <c:v>0</c:v>
                </c:pt>
                <c:pt idx="11">
                  <c:v>0</c:v>
                </c:pt>
                <c:pt idx="12">
                  <c:v>1.5999999999999999</c:v>
                </c:pt>
                <c:pt idx="13">
                  <c:v>1</c:v>
                </c:pt>
                <c:pt idx="14">
                  <c:v>2.4</c:v>
                </c:pt>
                <c:pt idx="15">
                  <c:v>37.999999999999972</c:v>
                </c:pt>
                <c:pt idx="16">
                  <c:v>8.0000000000000036</c:v>
                </c:pt>
                <c:pt idx="17">
                  <c:v>0</c:v>
                </c:pt>
                <c:pt idx="18">
                  <c:v>3.2000000000000006</c:v>
                </c:pt>
                <c:pt idx="19">
                  <c:v>0</c:v>
                </c:pt>
                <c:pt idx="20">
                  <c:v>1.2</c:v>
                </c:pt>
                <c:pt idx="21">
                  <c:v>0</c:v>
                </c:pt>
                <c:pt idx="22">
                  <c:v>0</c:v>
                </c:pt>
                <c:pt idx="23">
                  <c:v>0</c:v>
                </c:pt>
                <c:pt idx="24">
                  <c:v>0</c:v>
                </c:pt>
                <c:pt idx="25">
                  <c:v>0</c:v>
                </c:pt>
                <c:pt idx="26">
                  <c:v>0</c:v>
                </c:pt>
                <c:pt idx="27">
                  <c:v>0</c:v>
                </c:pt>
                <c:pt idx="28">
                  <c:v>2.6</c:v>
                </c:pt>
                <c:pt idx="29">
                  <c:v>13.599999999999985</c:v>
                </c:pt>
                <c:pt idx="30">
                  <c:v>27.399999999999935</c:v>
                </c:pt>
                <c:pt idx="31">
                  <c:v>12.4</c:v>
                </c:pt>
              </c:numCache>
            </c:numRef>
          </c:val>
          <c:extLst>
            <c:ext xmlns:c16="http://schemas.microsoft.com/office/drawing/2014/chart" uri="{C3380CC4-5D6E-409C-BE32-E72D297353CC}">
              <c16:uniqueId val="{00000000-18F7-4D10-8646-E0CE43B08AD4}"/>
            </c:ext>
          </c:extLst>
        </c:ser>
        <c:dLbls>
          <c:showLegendKey val="0"/>
          <c:showVal val="0"/>
          <c:showCatName val="0"/>
          <c:showSerName val="0"/>
          <c:showPercent val="0"/>
          <c:showBubbleSize val="0"/>
        </c:dLbls>
        <c:gapWidth val="150"/>
        <c:axId val="815030640"/>
        <c:axId val="764050800"/>
      </c:barChart>
      <c:lineChart>
        <c:grouping val="standard"/>
        <c:varyColors val="0"/>
        <c:ser>
          <c:idx val="1"/>
          <c:order val="1"/>
          <c:tx>
            <c:v>Temperture</c:v>
          </c:tx>
          <c:spPr>
            <a:ln w="28575" cap="rnd">
              <a:solidFill>
                <a:schemeClr val="accent2"/>
              </a:solidFill>
              <a:round/>
            </a:ln>
            <a:effectLst/>
          </c:spPr>
          <c:marker>
            <c:symbol val="none"/>
          </c:marker>
          <c:dPt>
            <c:idx val="15"/>
            <c:marker>
              <c:symbol val="circle"/>
              <c:size val="8"/>
              <c:spPr>
                <a:solidFill>
                  <a:schemeClr val="tx1"/>
                </a:solidFill>
                <a:ln w="9525">
                  <a:solidFill>
                    <a:schemeClr val="accent2"/>
                  </a:solidFill>
                </a:ln>
                <a:effectLst/>
              </c:spPr>
            </c:marker>
            <c:bubble3D val="0"/>
            <c:extLst>
              <c:ext xmlns:c16="http://schemas.microsoft.com/office/drawing/2014/chart" uri="{C3380CC4-5D6E-409C-BE32-E72D297353CC}">
                <c16:uniqueId val="{00000001-18F7-4D10-8646-E0CE43B08AD4}"/>
              </c:ext>
            </c:extLst>
          </c:dPt>
          <c:trendline>
            <c:spPr>
              <a:ln w="19050" cap="rnd">
                <a:solidFill>
                  <a:schemeClr val="accent2"/>
                </a:solidFill>
                <a:prstDash val="sysDot"/>
              </a:ln>
              <a:effectLst/>
            </c:spPr>
            <c:trendlineType val="linear"/>
            <c:dispRSqr val="0"/>
            <c:dispEq val="0"/>
          </c:trendline>
          <c:cat>
            <c:strRef>
              <c:f>'112'!$E$33:$E$64</c:f>
              <c:strCache>
                <c:ptCount val="32"/>
                <c:pt idx="0">
                  <c:v>2023/1/5</c:v>
                </c:pt>
                <c:pt idx="1">
                  <c:v>2023/1/6</c:v>
                </c:pt>
                <c:pt idx="2">
                  <c:v>2023/1/7</c:v>
                </c:pt>
                <c:pt idx="3">
                  <c:v>2023/1/8</c:v>
                </c:pt>
                <c:pt idx="4">
                  <c:v>2023/1/9</c:v>
                </c:pt>
                <c:pt idx="5">
                  <c:v>2023/1/10</c:v>
                </c:pt>
                <c:pt idx="6">
                  <c:v>2023/1/11</c:v>
                </c:pt>
                <c:pt idx="7">
                  <c:v>2023/1/12</c:v>
                </c:pt>
                <c:pt idx="8">
                  <c:v>2023/1/13</c:v>
                </c:pt>
                <c:pt idx="9">
                  <c:v>2023/1/14</c:v>
                </c:pt>
                <c:pt idx="10">
                  <c:v>2023/1/15</c:v>
                </c:pt>
                <c:pt idx="11">
                  <c:v>2023/1/16</c:v>
                </c:pt>
                <c:pt idx="12">
                  <c:v>2023/1/17</c:v>
                </c:pt>
                <c:pt idx="13">
                  <c:v>2023/1/18</c:v>
                </c:pt>
                <c:pt idx="14">
                  <c:v>2023/1/19</c:v>
                </c:pt>
                <c:pt idx="15">
                  <c:v>大寒</c:v>
                </c:pt>
                <c:pt idx="16">
                  <c:v>2023/1/21</c:v>
                </c:pt>
                <c:pt idx="17">
                  <c:v>2023/1/22</c:v>
                </c:pt>
                <c:pt idx="18">
                  <c:v>2023/1/23</c:v>
                </c:pt>
                <c:pt idx="19">
                  <c:v>2023/1/24</c:v>
                </c:pt>
                <c:pt idx="20">
                  <c:v>2023/1/25</c:v>
                </c:pt>
                <c:pt idx="21">
                  <c:v>2023/1/26</c:v>
                </c:pt>
                <c:pt idx="22">
                  <c:v>2023/1/27</c:v>
                </c:pt>
                <c:pt idx="23">
                  <c:v>2023/1/28</c:v>
                </c:pt>
                <c:pt idx="24">
                  <c:v>2023/1/29</c:v>
                </c:pt>
                <c:pt idx="25">
                  <c:v>2023/1/30</c:v>
                </c:pt>
                <c:pt idx="26">
                  <c:v>2023/1/31</c:v>
                </c:pt>
                <c:pt idx="27">
                  <c:v>2023/2/1</c:v>
                </c:pt>
                <c:pt idx="28">
                  <c:v>2023/2/2</c:v>
                </c:pt>
                <c:pt idx="29">
                  <c:v>2023/2/3</c:v>
                </c:pt>
                <c:pt idx="30">
                  <c:v>2023/2/4</c:v>
                </c:pt>
                <c:pt idx="31">
                  <c:v>2023/2/5</c:v>
                </c:pt>
              </c:strCache>
            </c:strRef>
          </c:cat>
          <c:val>
            <c:numRef>
              <c:f>'112'!$K$33:$K$64</c:f>
              <c:numCache>
                <c:formatCode>0.00</c:formatCode>
                <c:ptCount val="32"/>
                <c:pt idx="0">
                  <c:v>17.962152777777785</c:v>
                </c:pt>
                <c:pt idx="1">
                  <c:v>18.598611111111076</c:v>
                </c:pt>
                <c:pt idx="2">
                  <c:v>16.745833333333323</c:v>
                </c:pt>
                <c:pt idx="3">
                  <c:v>18.329513888888865</c:v>
                </c:pt>
                <c:pt idx="4">
                  <c:v>20.296180555555548</c:v>
                </c:pt>
                <c:pt idx="5">
                  <c:v>18.849999999999991</c:v>
                </c:pt>
                <c:pt idx="6">
                  <c:v>19.705555555555545</c:v>
                </c:pt>
                <c:pt idx="7">
                  <c:v>21.919791666666651</c:v>
                </c:pt>
                <c:pt idx="8">
                  <c:v>22.982291666666669</c:v>
                </c:pt>
                <c:pt idx="9">
                  <c:v>23.099652777777784</c:v>
                </c:pt>
                <c:pt idx="10">
                  <c:v>17.765277777777801</c:v>
                </c:pt>
                <c:pt idx="11">
                  <c:v>14.211458333333363</c:v>
                </c:pt>
                <c:pt idx="12">
                  <c:v>15.531944444444409</c:v>
                </c:pt>
                <c:pt idx="13">
                  <c:v>15.499652777777779</c:v>
                </c:pt>
                <c:pt idx="14">
                  <c:v>16.097222222222214</c:v>
                </c:pt>
                <c:pt idx="15">
                  <c:v>15.486458333333307</c:v>
                </c:pt>
                <c:pt idx="16">
                  <c:v>16.472569444444442</c:v>
                </c:pt>
                <c:pt idx="17">
                  <c:v>19.323611111111127</c:v>
                </c:pt>
                <c:pt idx="18">
                  <c:v>18.738194444444449</c:v>
                </c:pt>
                <c:pt idx="19">
                  <c:v>13.185763888888889</c:v>
                </c:pt>
                <c:pt idx="20">
                  <c:v>10.246180555555533</c:v>
                </c:pt>
                <c:pt idx="21">
                  <c:v>15.658680555555577</c:v>
                </c:pt>
                <c:pt idx="22">
                  <c:v>12.939930555555566</c:v>
                </c:pt>
                <c:pt idx="23">
                  <c:v>10.19652777777776</c:v>
                </c:pt>
                <c:pt idx="24">
                  <c:v>12.662152777777786</c:v>
                </c:pt>
                <c:pt idx="25">
                  <c:v>14.4375</c:v>
                </c:pt>
                <c:pt idx="26">
                  <c:v>16.196180555555557</c:v>
                </c:pt>
                <c:pt idx="27">
                  <c:v>18.779513888888875</c:v>
                </c:pt>
                <c:pt idx="28">
                  <c:v>17.191319444444435</c:v>
                </c:pt>
                <c:pt idx="29">
                  <c:v>15.895138888888908</c:v>
                </c:pt>
                <c:pt idx="30">
                  <c:v>16.437499999999957</c:v>
                </c:pt>
                <c:pt idx="31">
                  <c:v>18.345486111111128</c:v>
                </c:pt>
              </c:numCache>
            </c:numRef>
          </c:val>
          <c:smooth val="0"/>
          <c:extLst>
            <c:ext xmlns:c16="http://schemas.microsoft.com/office/drawing/2014/chart" uri="{C3380CC4-5D6E-409C-BE32-E72D297353CC}">
              <c16:uniqueId val="{00000003-18F7-4D10-8646-E0CE43B08AD4}"/>
            </c:ext>
          </c:extLst>
        </c:ser>
        <c:dLbls>
          <c:showLegendKey val="0"/>
          <c:showVal val="0"/>
          <c:showCatName val="0"/>
          <c:showSerName val="0"/>
          <c:showPercent val="0"/>
          <c:showBubbleSize val="0"/>
        </c:dLbls>
        <c:marker val="1"/>
        <c:smooth val="0"/>
        <c:axId val="815043600"/>
        <c:axId val="764051296"/>
      </c:lineChart>
      <c:catAx>
        <c:axId val="81503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764050800"/>
        <c:crosses val="autoZero"/>
        <c:auto val="1"/>
        <c:lblAlgn val="ctr"/>
        <c:lblOffset val="100"/>
        <c:noMultiLvlLbl val="1"/>
      </c:catAx>
      <c:valAx>
        <c:axId val="764050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a:t>Rain.(mm)</a:t>
                </a:r>
                <a:endParaRPr lang="zh-TW"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815030640"/>
        <c:crosses val="autoZero"/>
        <c:crossBetween val="between"/>
      </c:valAx>
      <c:valAx>
        <c:axId val="76405129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kern="1200" baseline="0">
                    <a:solidFill>
                      <a:sysClr val="windowText" lastClr="000000">
                        <a:lumMod val="65000"/>
                        <a:lumOff val="35000"/>
                      </a:sysClr>
                    </a:solidFill>
                  </a:rPr>
                  <a:t>Temp.(°C)</a:t>
                </a:r>
                <a:endParaRPr lang="zh-TW" altLang="en-US" sz="1000" b="0"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815043600"/>
        <c:crosses val="max"/>
        <c:crossBetween val="between"/>
      </c:valAx>
      <c:catAx>
        <c:axId val="815043600"/>
        <c:scaling>
          <c:orientation val="minMax"/>
        </c:scaling>
        <c:delete val="1"/>
        <c:axPos val="b"/>
        <c:numFmt formatCode="General" sourceLinked="1"/>
        <c:majorTickMark val="none"/>
        <c:minorTickMark val="none"/>
        <c:tickLblPos val="nextTo"/>
        <c:crossAx val="764051296"/>
        <c:crosses val="autoZero"/>
        <c:auto val="1"/>
        <c:lblAlgn val="ctr"/>
        <c:lblOffset val="100"/>
        <c:noMultiLvlLbl val="1"/>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Rainfall and temperature relationship</a:t>
            </a:r>
            <a:r>
              <a:rPr lang="zh-TW"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 </a:t>
            </a:r>
            <a:r>
              <a:rPr lang="en-US"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during the Dahan period in 2023</a:t>
            </a:r>
            <a:endParaRPr lang="zh-TW" altLang="zh-TW" sz="11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v>Rainfall</c:v>
          </c:tx>
          <c:spPr>
            <a:solidFill>
              <a:schemeClr val="accent1"/>
            </a:solidFill>
            <a:ln>
              <a:noFill/>
            </a:ln>
            <a:effectLst/>
          </c:spPr>
          <c:invertIfNegative val="0"/>
          <c:cat>
            <c:strRef>
              <c:f>'112'!$E$33:$E$64</c:f>
              <c:strCache>
                <c:ptCount val="32"/>
                <c:pt idx="0">
                  <c:v>2023/1/5</c:v>
                </c:pt>
                <c:pt idx="1">
                  <c:v>2023/1/6</c:v>
                </c:pt>
                <c:pt idx="2">
                  <c:v>2023/1/7</c:v>
                </c:pt>
                <c:pt idx="3">
                  <c:v>2023/1/8</c:v>
                </c:pt>
                <c:pt idx="4">
                  <c:v>2023/1/9</c:v>
                </c:pt>
                <c:pt idx="5">
                  <c:v>2023/1/10</c:v>
                </c:pt>
                <c:pt idx="6">
                  <c:v>2023/1/11</c:v>
                </c:pt>
                <c:pt idx="7">
                  <c:v>2023/1/12</c:v>
                </c:pt>
                <c:pt idx="8">
                  <c:v>2023/1/13</c:v>
                </c:pt>
                <c:pt idx="9">
                  <c:v>2023/1/14</c:v>
                </c:pt>
                <c:pt idx="10">
                  <c:v>2023/1/15</c:v>
                </c:pt>
                <c:pt idx="11">
                  <c:v>2023/1/16</c:v>
                </c:pt>
                <c:pt idx="12">
                  <c:v>2023/1/17</c:v>
                </c:pt>
                <c:pt idx="13">
                  <c:v>2023/1/18</c:v>
                </c:pt>
                <c:pt idx="14">
                  <c:v>2023/1/19</c:v>
                </c:pt>
                <c:pt idx="15">
                  <c:v>大寒</c:v>
                </c:pt>
                <c:pt idx="16">
                  <c:v>2023/1/21</c:v>
                </c:pt>
                <c:pt idx="17">
                  <c:v>2023/1/22</c:v>
                </c:pt>
                <c:pt idx="18">
                  <c:v>2023/1/23</c:v>
                </c:pt>
                <c:pt idx="19">
                  <c:v>2023/1/24</c:v>
                </c:pt>
                <c:pt idx="20">
                  <c:v>2023/1/25</c:v>
                </c:pt>
                <c:pt idx="21">
                  <c:v>2023/1/26</c:v>
                </c:pt>
                <c:pt idx="22">
                  <c:v>2023/1/27</c:v>
                </c:pt>
                <c:pt idx="23">
                  <c:v>2023/1/28</c:v>
                </c:pt>
                <c:pt idx="24">
                  <c:v>2023/1/29</c:v>
                </c:pt>
                <c:pt idx="25">
                  <c:v>2023/1/30</c:v>
                </c:pt>
                <c:pt idx="26">
                  <c:v>2023/1/31</c:v>
                </c:pt>
                <c:pt idx="27">
                  <c:v>2023/2/1</c:v>
                </c:pt>
                <c:pt idx="28">
                  <c:v>2023/2/2</c:v>
                </c:pt>
                <c:pt idx="29">
                  <c:v>2023/2/3</c:v>
                </c:pt>
                <c:pt idx="30">
                  <c:v>2023/2/4</c:v>
                </c:pt>
                <c:pt idx="31">
                  <c:v>2023/2/5</c:v>
                </c:pt>
              </c:strCache>
            </c:strRef>
          </c:cat>
          <c:val>
            <c:numRef>
              <c:f>'112'!$H$33:$H$64</c:f>
              <c:numCache>
                <c:formatCode>General</c:formatCode>
                <c:ptCount val="32"/>
                <c:pt idx="0">
                  <c:v>0</c:v>
                </c:pt>
                <c:pt idx="1">
                  <c:v>0</c:v>
                </c:pt>
                <c:pt idx="2">
                  <c:v>0</c:v>
                </c:pt>
                <c:pt idx="3">
                  <c:v>0</c:v>
                </c:pt>
                <c:pt idx="4">
                  <c:v>0</c:v>
                </c:pt>
                <c:pt idx="5">
                  <c:v>0</c:v>
                </c:pt>
                <c:pt idx="6">
                  <c:v>0</c:v>
                </c:pt>
                <c:pt idx="7">
                  <c:v>0</c:v>
                </c:pt>
                <c:pt idx="8">
                  <c:v>0</c:v>
                </c:pt>
                <c:pt idx="9">
                  <c:v>0</c:v>
                </c:pt>
                <c:pt idx="10">
                  <c:v>7.01</c:v>
                </c:pt>
                <c:pt idx="11">
                  <c:v>11</c:v>
                </c:pt>
                <c:pt idx="12">
                  <c:v>0</c:v>
                </c:pt>
                <c:pt idx="13">
                  <c:v>0</c:v>
                </c:pt>
                <c:pt idx="14">
                  <c:v>0</c:v>
                </c:pt>
                <c:pt idx="15">
                  <c:v>0</c:v>
                </c:pt>
                <c:pt idx="16">
                  <c:v>1.75</c:v>
                </c:pt>
                <c:pt idx="17">
                  <c:v>3.25</c:v>
                </c:pt>
                <c:pt idx="18">
                  <c:v>6.51</c:v>
                </c:pt>
                <c:pt idx="19">
                  <c:v>0.25</c:v>
                </c:pt>
                <c:pt idx="20">
                  <c:v>0.25</c:v>
                </c:pt>
                <c:pt idx="21">
                  <c:v>0</c:v>
                </c:pt>
                <c:pt idx="22">
                  <c:v>0</c:v>
                </c:pt>
                <c:pt idx="23">
                  <c:v>0.5</c:v>
                </c:pt>
                <c:pt idx="24">
                  <c:v>2.5099999999999998</c:v>
                </c:pt>
                <c:pt idx="25">
                  <c:v>0</c:v>
                </c:pt>
                <c:pt idx="26">
                  <c:v>0</c:v>
                </c:pt>
                <c:pt idx="27">
                  <c:v>0</c:v>
                </c:pt>
                <c:pt idx="28">
                  <c:v>3.5</c:v>
                </c:pt>
                <c:pt idx="29">
                  <c:v>5.0199999999999996</c:v>
                </c:pt>
                <c:pt idx="30">
                  <c:v>7.76</c:v>
                </c:pt>
                <c:pt idx="31">
                  <c:v>4.5</c:v>
                </c:pt>
              </c:numCache>
            </c:numRef>
          </c:val>
          <c:extLst>
            <c:ext xmlns:c16="http://schemas.microsoft.com/office/drawing/2014/chart" uri="{C3380CC4-5D6E-409C-BE32-E72D297353CC}">
              <c16:uniqueId val="{00000000-D700-4A14-B66B-2173F4113773}"/>
            </c:ext>
          </c:extLst>
        </c:ser>
        <c:dLbls>
          <c:showLegendKey val="0"/>
          <c:showVal val="0"/>
          <c:showCatName val="0"/>
          <c:showSerName val="0"/>
          <c:showPercent val="0"/>
          <c:showBubbleSize val="0"/>
        </c:dLbls>
        <c:gapWidth val="150"/>
        <c:axId val="815030640"/>
        <c:axId val="764050800"/>
      </c:barChart>
      <c:lineChart>
        <c:grouping val="standard"/>
        <c:varyColors val="0"/>
        <c:ser>
          <c:idx val="1"/>
          <c:order val="1"/>
          <c:tx>
            <c:v>Temperture</c:v>
          </c:tx>
          <c:spPr>
            <a:ln w="28575" cap="rnd">
              <a:solidFill>
                <a:schemeClr val="accent2"/>
              </a:solidFill>
              <a:round/>
            </a:ln>
            <a:effectLst/>
          </c:spPr>
          <c:marker>
            <c:symbol val="none"/>
          </c:marker>
          <c:dPt>
            <c:idx val="15"/>
            <c:marker>
              <c:symbol val="circle"/>
              <c:size val="8"/>
              <c:spPr>
                <a:solidFill>
                  <a:schemeClr val="tx1"/>
                </a:solidFill>
                <a:ln w="9525">
                  <a:solidFill>
                    <a:schemeClr val="accent2"/>
                  </a:solidFill>
                </a:ln>
                <a:effectLst/>
              </c:spPr>
            </c:marker>
            <c:bubble3D val="0"/>
            <c:extLst>
              <c:ext xmlns:c16="http://schemas.microsoft.com/office/drawing/2014/chart" uri="{C3380CC4-5D6E-409C-BE32-E72D297353CC}">
                <c16:uniqueId val="{00000001-D700-4A14-B66B-2173F4113773}"/>
              </c:ext>
            </c:extLst>
          </c:dPt>
          <c:trendline>
            <c:spPr>
              <a:ln w="19050" cap="rnd">
                <a:solidFill>
                  <a:schemeClr val="accent2"/>
                </a:solidFill>
                <a:prstDash val="sysDot"/>
              </a:ln>
              <a:effectLst/>
            </c:spPr>
            <c:trendlineType val="linear"/>
            <c:dispRSqr val="0"/>
            <c:dispEq val="0"/>
          </c:trendline>
          <c:cat>
            <c:numRef>
              <c:f>'112'!$G$33:$G$64</c:f>
              <c:numCache>
                <c:formatCode>m/d/yyyy</c:formatCode>
                <c:ptCount val="32"/>
                <c:pt idx="0">
                  <c:v>45296</c:v>
                </c:pt>
                <c:pt idx="1">
                  <c:v>45297</c:v>
                </c:pt>
                <c:pt idx="2">
                  <c:v>45298</c:v>
                </c:pt>
                <c:pt idx="3">
                  <c:v>45299</c:v>
                </c:pt>
                <c:pt idx="4">
                  <c:v>45300</c:v>
                </c:pt>
                <c:pt idx="5">
                  <c:v>45301</c:v>
                </c:pt>
                <c:pt idx="6">
                  <c:v>45302</c:v>
                </c:pt>
                <c:pt idx="7">
                  <c:v>45303</c:v>
                </c:pt>
                <c:pt idx="8">
                  <c:v>45304</c:v>
                </c:pt>
                <c:pt idx="9">
                  <c:v>45305</c:v>
                </c:pt>
                <c:pt idx="10">
                  <c:v>45306</c:v>
                </c:pt>
                <c:pt idx="11">
                  <c:v>45307</c:v>
                </c:pt>
                <c:pt idx="12">
                  <c:v>45308</c:v>
                </c:pt>
                <c:pt idx="13">
                  <c:v>45309</c:v>
                </c:pt>
                <c:pt idx="14">
                  <c:v>45310</c:v>
                </c:pt>
                <c:pt idx="15">
                  <c:v>45311</c:v>
                </c:pt>
                <c:pt idx="16">
                  <c:v>45312</c:v>
                </c:pt>
                <c:pt idx="17">
                  <c:v>45313</c:v>
                </c:pt>
                <c:pt idx="18">
                  <c:v>45314</c:v>
                </c:pt>
                <c:pt idx="19">
                  <c:v>45315</c:v>
                </c:pt>
                <c:pt idx="20">
                  <c:v>45316</c:v>
                </c:pt>
                <c:pt idx="21">
                  <c:v>45317</c:v>
                </c:pt>
                <c:pt idx="22">
                  <c:v>45318</c:v>
                </c:pt>
                <c:pt idx="23">
                  <c:v>45319</c:v>
                </c:pt>
                <c:pt idx="24">
                  <c:v>45320</c:v>
                </c:pt>
                <c:pt idx="25">
                  <c:v>45321</c:v>
                </c:pt>
                <c:pt idx="26">
                  <c:v>45322</c:v>
                </c:pt>
                <c:pt idx="27">
                  <c:v>45323</c:v>
                </c:pt>
                <c:pt idx="28">
                  <c:v>45324</c:v>
                </c:pt>
                <c:pt idx="29">
                  <c:v>45325</c:v>
                </c:pt>
                <c:pt idx="30">
                  <c:v>45326</c:v>
                </c:pt>
                <c:pt idx="31">
                  <c:v>45327</c:v>
                </c:pt>
              </c:numCache>
            </c:numRef>
          </c:cat>
          <c:val>
            <c:numRef>
              <c:f>'112'!$M$33:$M$64</c:f>
              <c:numCache>
                <c:formatCode>0.00_);[Red]\(0.00\)</c:formatCode>
                <c:ptCount val="32"/>
                <c:pt idx="0">
                  <c:v>17.789236111111112</c:v>
                </c:pt>
                <c:pt idx="1">
                  <c:v>18.595486111111128</c:v>
                </c:pt>
                <c:pt idx="2">
                  <c:v>17.596180555555542</c:v>
                </c:pt>
                <c:pt idx="3">
                  <c:v>17.730208333333351</c:v>
                </c:pt>
                <c:pt idx="4">
                  <c:v>19.329513888888911</c:v>
                </c:pt>
                <c:pt idx="5">
                  <c:v>16.648958333333322</c:v>
                </c:pt>
                <c:pt idx="6">
                  <c:v>14.025347222222212</c:v>
                </c:pt>
                <c:pt idx="7">
                  <c:v>16.258680555555554</c:v>
                </c:pt>
                <c:pt idx="8">
                  <c:v>18.12777777777778</c:v>
                </c:pt>
                <c:pt idx="9">
                  <c:v>18.796875000000018</c:v>
                </c:pt>
                <c:pt idx="10">
                  <c:v>17.326041666666679</c:v>
                </c:pt>
                <c:pt idx="11">
                  <c:v>15.251041666666636</c:v>
                </c:pt>
                <c:pt idx="12">
                  <c:v>18.645486111111129</c:v>
                </c:pt>
                <c:pt idx="13">
                  <c:v>19.432638888888878</c:v>
                </c:pt>
                <c:pt idx="14">
                  <c:v>20.087847222222209</c:v>
                </c:pt>
                <c:pt idx="15">
                  <c:v>20.820486111111109</c:v>
                </c:pt>
                <c:pt idx="16">
                  <c:v>16.448263888888874</c:v>
                </c:pt>
                <c:pt idx="17">
                  <c:v>14.18506944444445</c:v>
                </c:pt>
                <c:pt idx="18">
                  <c:v>10.159722222222209</c:v>
                </c:pt>
                <c:pt idx="19">
                  <c:v>10.0409722222222</c:v>
                </c:pt>
                <c:pt idx="20">
                  <c:v>11.776388888888887</c:v>
                </c:pt>
                <c:pt idx="21">
                  <c:v>13.437847222222205</c:v>
                </c:pt>
                <c:pt idx="22">
                  <c:v>14.089930555555551</c:v>
                </c:pt>
                <c:pt idx="23">
                  <c:v>13.849999999999982</c:v>
                </c:pt>
                <c:pt idx="24">
                  <c:v>16.147222222222254</c:v>
                </c:pt>
                <c:pt idx="25">
                  <c:v>19.006944444444493</c:v>
                </c:pt>
                <c:pt idx="26">
                  <c:v>21.04131944444444</c:v>
                </c:pt>
                <c:pt idx="27">
                  <c:v>22.195138888888884</c:v>
                </c:pt>
                <c:pt idx="28">
                  <c:v>20.669444444444451</c:v>
                </c:pt>
                <c:pt idx="29">
                  <c:v>20.624999999999989</c:v>
                </c:pt>
                <c:pt idx="30">
                  <c:v>20.598611111111072</c:v>
                </c:pt>
                <c:pt idx="31">
                  <c:v>18.087847222222173</c:v>
                </c:pt>
              </c:numCache>
            </c:numRef>
          </c:val>
          <c:smooth val="0"/>
          <c:extLst>
            <c:ext xmlns:c16="http://schemas.microsoft.com/office/drawing/2014/chart" uri="{C3380CC4-5D6E-409C-BE32-E72D297353CC}">
              <c16:uniqueId val="{00000003-D700-4A14-B66B-2173F4113773}"/>
            </c:ext>
          </c:extLst>
        </c:ser>
        <c:dLbls>
          <c:showLegendKey val="0"/>
          <c:showVal val="0"/>
          <c:showCatName val="0"/>
          <c:showSerName val="0"/>
          <c:showPercent val="0"/>
          <c:showBubbleSize val="0"/>
        </c:dLbls>
        <c:marker val="1"/>
        <c:smooth val="0"/>
        <c:axId val="815043600"/>
        <c:axId val="764051296"/>
      </c:lineChart>
      <c:catAx>
        <c:axId val="81503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6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764050800"/>
        <c:crosses val="autoZero"/>
        <c:auto val="1"/>
        <c:lblAlgn val="ctr"/>
        <c:lblOffset val="100"/>
        <c:noMultiLvlLbl val="1"/>
      </c:catAx>
      <c:valAx>
        <c:axId val="764050800"/>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a:t>Rain.(mm)</a:t>
                </a:r>
                <a:endParaRPr lang="zh-TW"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815030640"/>
        <c:crosses val="autoZero"/>
        <c:crossBetween val="between"/>
      </c:valAx>
      <c:valAx>
        <c:axId val="76405129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kern="1200" baseline="0">
                    <a:solidFill>
                      <a:sysClr val="windowText" lastClr="000000">
                        <a:lumMod val="65000"/>
                        <a:lumOff val="35000"/>
                      </a:sysClr>
                    </a:solidFill>
                  </a:rPr>
                  <a:t>Temp.(°C)</a:t>
                </a:r>
                <a:endParaRPr lang="zh-TW" altLang="en-US" sz="1000" b="0"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0.00_);[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815043600"/>
        <c:crosses val="max"/>
        <c:crossBetween val="between"/>
      </c:valAx>
      <c:dateAx>
        <c:axId val="815043600"/>
        <c:scaling>
          <c:orientation val="minMax"/>
        </c:scaling>
        <c:delete val="1"/>
        <c:axPos val="b"/>
        <c:numFmt formatCode="m/d/yyyy" sourceLinked="1"/>
        <c:majorTickMark val="none"/>
        <c:minorTickMark val="none"/>
        <c:tickLblPos val="nextTo"/>
        <c:crossAx val="764051296"/>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sz="1400" b="0" i="0" baseline="0">
                <a:effectLst/>
                <a:latin typeface="Arial" panose="020B0604020202020204" pitchFamily="34" charset="0"/>
                <a:cs typeface="Arial" panose="020B0604020202020204" pitchFamily="34" charset="0"/>
              </a:rPr>
              <a:t>Rainfall and temperature relationship</a:t>
            </a:r>
            <a:r>
              <a:rPr lang="zh-TW" altLang="zh-TW" sz="1400" b="0" i="0" baseline="0">
                <a:effectLst/>
                <a:latin typeface="Arial" panose="020B0604020202020204" pitchFamily="34" charset="0"/>
                <a:cs typeface="Arial" panose="020B0604020202020204" pitchFamily="34" charset="0"/>
              </a:rPr>
              <a:t> </a:t>
            </a:r>
            <a:r>
              <a:rPr lang="en-US" altLang="zh-TW" sz="1400" b="0" i="0" baseline="0">
                <a:effectLst/>
                <a:latin typeface="Arial" panose="020B0604020202020204" pitchFamily="34" charset="0"/>
                <a:cs typeface="Arial" panose="020B0604020202020204" pitchFamily="34" charset="0"/>
              </a:rPr>
              <a:t>during the Yushui period in 2023</a:t>
            </a:r>
            <a:endParaRPr lang="zh-TW" altLang="zh-TW" sz="11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strRef>
              <c:f>工作表1!$M$1</c:f>
              <c:strCache>
                <c:ptCount val="1"/>
                <c:pt idx="0">
                  <c:v>Rainfall</c:v>
                </c:pt>
              </c:strCache>
            </c:strRef>
          </c:tx>
          <c:spPr>
            <a:solidFill>
              <a:schemeClr val="accent1"/>
            </a:solidFill>
            <a:ln>
              <a:noFill/>
            </a:ln>
            <a:effectLst/>
          </c:spPr>
          <c:invertIfNegative val="0"/>
          <c:cat>
            <c:strRef>
              <c:f>工作表1!$L$2:$L$29</c:f>
              <c:strCache>
                <c:ptCount val="28"/>
                <c:pt idx="0">
                  <c:v>2023/2/5</c:v>
                </c:pt>
                <c:pt idx="1">
                  <c:v>2023/2/6</c:v>
                </c:pt>
                <c:pt idx="2">
                  <c:v>2023/2/7</c:v>
                </c:pt>
                <c:pt idx="3">
                  <c:v>2023/2/8</c:v>
                </c:pt>
                <c:pt idx="4">
                  <c:v>2023/2/9</c:v>
                </c:pt>
                <c:pt idx="5">
                  <c:v>2023/2/10</c:v>
                </c:pt>
                <c:pt idx="6">
                  <c:v>2023/2/11</c:v>
                </c:pt>
                <c:pt idx="7">
                  <c:v>2023/2/12</c:v>
                </c:pt>
                <c:pt idx="8">
                  <c:v>2023/2/13</c:v>
                </c:pt>
                <c:pt idx="9">
                  <c:v>2023/2/14</c:v>
                </c:pt>
                <c:pt idx="10">
                  <c:v>2023/2/15</c:v>
                </c:pt>
                <c:pt idx="11">
                  <c:v>2023/2/16</c:v>
                </c:pt>
                <c:pt idx="12">
                  <c:v>2023/2/17</c:v>
                </c:pt>
                <c:pt idx="13">
                  <c:v>2023/2/18</c:v>
                </c:pt>
                <c:pt idx="14">
                  <c:v>雨水</c:v>
                </c:pt>
                <c:pt idx="15">
                  <c:v>2023/2/20</c:v>
                </c:pt>
                <c:pt idx="16">
                  <c:v>2023/2/21</c:v>
                </c:pt>
                <c:pt idx="17">
                  <c:v>2023/2/22</c:v>
                </c:pt>
                <c:pt idx="18">
                  <c:v>2023/2/23</c:v>
                </c:pt>
                <c:pt idx="19">
                  <c:v>2023/2/24</c:v>
                </c:pt>
                <c:pt idx="20">
                  <c:v>2023/2/25</c:v>
                </c:pt>
                <c:pt idx="21">
                  <c:v>2023/2/26</c:v>
                </c:pt>
                <c:pt idx="22">
                  <c:v>2023/2/27</c:v>
                </c:pt>
                <c:pt idx="23">
                  <c:v>2023/2/28</c:v>
                </c:pt>
                <c:pt idx="24">
                  <c:v>2023/3/1</c:v>
                </c:pt>
                <c:pt idx="25">
                  <c:v>2023/3/2</c:v>
                </c:pt>
                <c:pt idx="26">
                  <c:v>2023/3/3</c:v>
                </c:pt>
                <c:pt idx="27">
                  <c:v>2023/3/4</c:v>
                </c:pt>
              </c:strCache>
            </c:strRef>
          </c:cat>
          <c:val>
            <c:numRef>
              <c:f>工作表1!$M$2:$M$29</c:f>
              <c:numCache>
                <c:formatCode>General</c:formatCode>
                <c:ptCount val="28"/>
                <c:pt idx="0">
                  <c:v>12.4</c:v>
                </c:pt>
                <c:pt idx="1">
                  <c:v>0.8</c:v>
                </c:pt>
                <c:pt idx="2">
                  <c:v>3.8</c:v>
                </c:pt>
                <c:pt idx="3">
                  <c:v>13.2</c:v>
                </c:pt>
                <c:pt idx="4">
                  <c:v>0</c:v>
                </c:pt>
                <c:pt idx="5">
                  <c:v>3.2</c:v>
                </c:pt>
                <c:pt idx="6">
                  <c:v>0.2</c:v>
                </c:pt>
                <c:pt idx="7">
                  <c:v>0</c:v>
                </c:pt>
                <c:pt idx="8">
                  <c:v>0</c:v>
                </c:pt>
                <c:pt idx="9">
                  <c:v>1</c:v>
                </c:pt>
                <c:pt idx="10">
                  <c:v>0</c:v>
                </c:pt>
                <c:pt idx="11">
                  <c:v>0</c:v>
                </c:pt>
                <c:pt idx="12">
                  <c:v>0</c:v>
                </c:pt>
                <c:pt idx="13">
                  <c:v>0</c:v>
                </c:pt>
                <c:pt idx="14">
                  <c:v>8.6</c:v>
                </c:pt>
                <c:pt idx="15">
                  <c:v>0.8</c:v>
                </c:pt>
                <c:pt idx="16">
                  <c:v>9.8000000000000007</c:v>
                </c:pt>
                <c:pt idx="17">
                  <c:v>17.399999999999999</c:v>
                </c:pt>
                <c:pt idx="18">
                  <c:v>16.399999999999999</c:v>
                </c:pt>
                <c:pt idx="19">
                  <c:v>0.8</c:v>
                </c:pt>
                <c:pt idx="20">
                  <c:v>3.6</c:v>
                </c:pt>
                <c:pt idx="21">
                  <c:v>0.2</c:v>
                </c:pt>
                <c:pt idx="22">
                  <c:v>3.6</c:v>
                </c:pt>
                <c:pt idx="23">
                  <c:v>0.2</c:v>
                </c:pt>
                <c:pt idx="24">
                  <c:v>0</c:v>
                </c:pt>
                <c:pt idx="25">
                  <c:v>0</c:v>
                </c:pt>
                <c:pt idx="26">
                  <c:v>0</c:v>
                </c:pt>
                <c:pt idx="27">
                  <c:v>0</c:v>
                </c:pt>
              </c:numCache>
            </c:numRef>
          </c:val>
          <c:extLst>
            <c:ext xmlns:c16="http://schemas.microsoft.com/office/drawing/2014/chart" uri="{C3380CC4-5D6E-409C-BE32-E72D297353CC}">
              <c16:uniqueId val="{00000000-8692-490B-9220-CE303EDC9F1C}"/>
            </c:ext>
          </c:extLst>
        </c:ser>
        <c:dLbls>
          <c:showLegendKey val="0"/>
          <c:showVal val="0"/>
          <c:showCatName val="0"/>
          <c:showSerName val="0"/>
          <c:showPercent val="0"/>
          <c:showBubbleSize val="0"/>
        </c:dLbls>
        <c:gapWidth val="219"/>
        <c:overlap val="-27"/>
        <c:axId val="688067448"/>
        <c:axId val="688062528"/>
      </c:barChart>
      <c:lineChart>
        <c:grouping val="standard"/>
        <c:varyColors val="0"/>
        <c:ser>
          <c:idx val="1"/>
          <c:order val="1"/>
          <c:tx>
            <c:strRef>
              <c:f>工作表1!$N$1</c:f>
              <c:strCache>
                <c:ptCount val="1"/>
                <c:pt idx="0">
                  <c:v>Temperature</c:v>
                </c:pt>
              </c:strCache>
            </c:strRef>
          </c:tx>
          <c:spPr>
            <a:ln w="28575" cap="rnd">
              <a:solidFill>
                <a:schemeClr val="accent2"/>
              </a:solidFill>
              <a:round/>
            </a:ln>
            <a:effectLst/>
          </c:spPr>
          <c:marker>
            <c:symbol val="none"/>
          </c:marker>
          <c:dPt>
            <c:idx val="14"/>
            <c:marker>
              <c:symbol val="circle"/>
              <c:size val="8"/>
              <c:spPr>
                <a:solidFill>
                  <a:schemeClr val="tx1"/>
                </a:solidFill>
                <a:ln w="9525">
                  <a:solidFill>
                    <a:schemeClr val="accent2"/>
                  </a:solidFill>
                </a:ln>
                <a:effectLst/>
              </c:spPr>
            </c:marker>
            <c:bubble3D val="0"/>
            <c:extLst>
              <c:ext xmlns:c16="http://schemas.microsoft.com/office/drawing/2014/chart" uri="{C3380CC4-5D6E-409C-BE32-E72D297353CC}">
                <c16:uniqueId val="{00000001-8692-490B-9220-CE303EDC9F1C}"/>
              </c:ext>
            </c:extLst>
          </c:dPt>
          <c:trendline>
            <c:spPr>
              <a:ln w="19050" cap="rnd">
                <a:solidFill>
                  <a:schemeClr val="accent2"/>
                </a:solidFill>
                <a:prstDash val="sysDot"/>
              </a:ln>
              <a:effectLst/>
            </c:spPr>
            <c:trendlineType val="linear"/>
            <c:dispRSqr val="0"/>
            <c:dispEq val="0"/>
          </c:trendline>
          <c:cat>
            <c:strRef>
              <c:f>工作表1!$L$2:$L$29</c:f>
              <c:strCache>
                <c:ptCount val="28"/>
                <c:pt idx="0">
                  <c:v>2023/2/5</c:v>
                </c:pt>
                <c:pt idx="1">
                  <c:v>2023/2/6</c:v>
                </c:pt>
                <c:pt idx="2">
                  <c:v>2023/2/7</c:v>
                </c:pt>
                <c:pt idx="3">
                  <c:v>2023/2/8</c:v>
                </c:pt>
                <c:pt idx="4">
                  <c:v>2023/2/9</c:v>
                </c:pt>
                <c:pt idx="5">
                  <c:v>2023/2/10</c:v>
                </c:pt>
                <c:pt idx="6">
                  <c:v>2023/2/11</c:v>
                </c:pt>
                <c:pt idx="7">
                  <c:v>2023/2/12</c:v>
                </c:pt>
                <c:pt idx="8">
                  <c:v>2023/2/13</c:v>
                </c:pt>
                <c:pt idx="9">
                  <c:v>2023/2/14</c:v>
                </c:pt>
                <c:pt idx="10">
                  <c:v>2023/2/15</c:v>
                </c:pt>
                <c:pt idx="11">
                  <c:v>2023/2/16</c:v>
                </c:pt>
                <c:pt idx="12">
                  <c:v>2023/2/17</c:v>
                </c:pt>
                <c:pt idx="13">
                  <c:v>2023/2/18</c:v>
                </c:pt>
                <c:pt idx="14">
                  <c:v>雨水</c:v>
                </c:pt>
                <c:pt idx="15">
                  <c:v>2023/2/20</c:v>
                </c:pt>
                <c:pt idx="16">
                  <c:v>2023/2/21</c:v>
                </c:pt>
                <c:pt idx="17">
                  <c:v>2023/2/22</c:v>
                </c:pt>
                <c:pt idx="18">
                  <c:v>2023/2/23</c:v>
                </c:pt>
                <c:pt idx="19">
                  <c:v>2023/2/24</c:v>
                </c:pt>
                <c:pt idx="20">
                  <c:v>2023/2/25</c:v>
                </c:pt>
                <c:pt idx="21">
                  <c:v>2023/2/26</c:v>
                </c:pt>
                <c:pt idx="22">
                  <c:v>2023/2/27</c:v>
                </c:pt>
                <c:pt idx="23">
                  <c:v>2023/2/28</c:v>
                </c:pt>
                <c:pt idx="24">
                  <c:v>2023/3/1</c:v>
                </c:pt>
                <c:pt idx="25">
                  <c:v>2023/3/2</c:v>
                </c:pt>
                <c:pt idx="26">
                  <c:v>2023/3/3</c:v>
                </c:pt>
                <c:pt idx="27">
                  <c:v>2023/3/4</c:v>
                </c:pt>
              </c:strCache>
            </c:strRef>
          </c:cat>
          <c:val>
            <c:numRef>
              <c:f>工作表1!$N$2:$N$29</c:f>
              <c:numCache>
                <c:formatCode>General</c:formatCode>
                <c:ptCount val="28"/>
                <c:pt idx="0">
                  <c:v>18.350000000000001</c:v>
                </c:pt>
                <c:pt idx="1">
                  <c:v>19.28</c:v>
                </c:pt>
                <c:pt idx="2">
                  <c:v>19.36</c:v>
                </c:pt>
                <c:pt idx="3">
                  <c:v>18.5</c:v>
                </c:pt>
                <c:pt idx="4">
                  <c:v>20.9</c:v>
                </c:pt>
                <c:pt idx="5">
                  <c:v>19.079999999999998</c:v>
                </c:pt>
                <c:pt idx="6">
                  <c:v>21.04</c:v>
                </c:pt>
                <c:pt idx="7">
                  <c:v>23.34</c:v>
                </c:pt>
                <c:pt idx="8">
                  <c:v>21.81</c:v>
                </c:pt>
                <c:pt idx="9">
                  <c:v>15.65</c:v>
                </c:pt>
                <c:pt idx="10">
                  <c:v>13.48</c:v>
                </c:pt>
                <c:pt idx="11">
                  <c:v>15.12</c:v>
                </c:pt>
                <c:pt idx="12">
                  <c:v>18.62</c:v>
                </c:pt>
                <c:pt idx="13">
                  <c:v>19.97</c:v>
                </c:pt>
                <c:pt idx="14">
                  <c:v>18.53</c:v>
                </c:pt>
                <c:pt idx="15">
                  <c:v>15.54</c:v>
                </c:pt>
                <c:pt idx="16">
                  <c:v>13.69</c:v>
                </c:pt>
                <c:pt idx="17">
                  <c:v>15.16</c:v>
                </c:pt>
                <c:pt idx="18">
                  <c:v>18.190000000000001</c:v>
                </c:pt>
                <c:pt idx="19">
                  <c:v>18.18</c:v>
                </c:pt>
                <c:pt idx="20">
                  <c:v>14.14</c:v>
                </c:pt>
                <c:pt idx="21">
                  <c:v>12.39</c:v>
                </c:pt>
                <c:pt idx="22">
                  <c:v>15.75</c:v>
                </c:pt>
                <c:pt idx="23">
                  <c:v>18.57</c:v>
                </c:pt>
                <c:pt idx="24">
                  <c:v>19.899999999999999</c:v>
                </c:pt>
                <c:pt idx="25">
                  <c:v>16.670000000000002</c:v>
                </c:pt>
                <c:pt idx="26">
                  <c:v>16.18</c:v>
                </c:pt>
                <c:pt idx="27">
                  <c:v>16.53</c:v>
                </c:pt>
              </c:numCache>
            </c:numRef>
          </c:val>
          <c:smooth val="0"/>
          <c:extLst>
            <c:ext xmlns:c16="http://schemas.microsoft.com/office/drawing/2014/chart" uri="{C3380CC4-5D6E-409C-BE32-E72D297353CC}">
              <c16:uniqueId val="{00000002-8692-490B-9220-CE303EDC9F1C}"/>
            </c:ext>
          </c:extLst>
        </c:ser>
        <c:dLbls>
          <c:showLegendKey val="0"/>
          <c:showVal val="0"/>
          <c:showCatName val="0"/>
          <c:showSerName val="0"/>
          <c:showPercent val="0"/>
          <c:showBubbleSize val="0"/>
        </c:dLbls>
        <c:marker val="1"/>
        <c:smooth val="0"/>
        <c:axId val="688072040"/>
        <c:axId val="688068760"/>
      </c:lineChart>
      <c:catAx>
        <c:axId val="688067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baseline="0">
                    <a:effectLst/>
                  </a:rPr>
                  <a:t>Time</a:t>
                </a:r>
                <a:endParaRPr lang="zh-TW" alt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solidFill>
            <a:schemeClr val="bg1"/>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zh-TW"/>
          </a:p>
        </c:txPr>
        <c:crossAx val="688062528"/>
        <c:crosses val="autoZero"/>
        <c:auto val="1"/>
        <c:lblAlgn val="ctr"/>
        <c:lblOffset val="100"/>
        <c:noMultiLvlLbl val="0"/>
      </c:catAx>
      <c:valAx>
        <c:axId val="68806252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baseline="0">
                    <a:effectLst/>
                  </a:rPr>
                  <a:t>Rain.</a:t>
                </a:r>
                <a:r>
                  <a:rPr lang="en-US" altLang="zh-TW" sz="1000" b="0" i="0" baseline="0">
                    <a:effectLst/>
                  </a:rPr>
                  <a:t>(mm)</a:t>
                </a:r>
                <a:endParaRPr lang="zh-TW" altLang="zh-TW"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688067448"/>
        <c:crosses val="autoZero"/>
        <c:crossBetween val="between"/>
      </c:valAx>
      <c:valAx>
        <c:axId val="688068760"/>
        <c:scaling>
          <c:orientation val="minMax"/>
          <c:max val="24"/>
          <c:min val="10"/>
        </c:scaling>
        <c:delete val="0"/>
        <c:axPos val="r"/>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ltLang="zh-TW" sz="1000" b="0" i="0" u="none" strike="noStrike" baseline="0">
                    <a:effectLst/>
                  </a:rPr>
                  <a:t>Temp.</a:t>
                </a:r>
                <a:r>
                  <a:rPr lang="en-US" altLang="zh-TW" sz="1000" b="0" i="0" baseline="0">
                    <a:effectLst/>
                  </a:rPr>
                  <a:t>(℃)</a:t>
                </a:r>
                <a:endParaRPr lang="zh-TW" altLang="zh-TW" sz="100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zh-TW"/>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688072040"/>
        <c:crosses val="max"/>
        <c:crossBetween val="between"/>
      </c:valAx>
      <c:catAx>
        <c:axId val="688072040"/>
        <c:scaling>
          <c:orientation val="minMax"/>
        </c:scaling>
        <c:delete val="1"/>
        <c:axPos val="b"/>
        <c:numFmt formatCode="General" sourceLinked="1"/>
        <c:majorTickMark val="out"/>
        <c:minorTickMark val="none"/>
        <c:tickLblPos val="nextTo"/>
        <c:crossAx val="688068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altLang="zh-TW" sz="1400" b="0" i="0" baseline="0">
                <a:effectLst/>
                <a:latin typeface="Arial" panose="020B0604020202020204" pitchFamily="34" charset="0"/>
                <a:cs typeface="Arial" panose="020B0604020202020204" pitchFamily="34" charset="0"/>
              </a:rPr>
              <a:t>Rainfall and temperature relationship</a:t>
            </a:r>
            <a:r>
              <a:rPr lang="zh-TW" altLang="zh-TW" sz="1400" b="0" i="0" baseline="0">
                <a:effectLst/>
                <a:latin typeface="Arial" panose="020B0604020202020204" pitchFamily="34" charset="0"/>
                <a:cs typeface="Arial" panose="020B0604020202020204" pitchFamily="34" charset="0"/>
              </a:rPr>
              <a:t> </a:t>
            </a:r>
            <a:r>
              <a:rPr lang="en-US" altLang="zh-TW" sz="1400" b="0" i="0" baseline="0">
                <a:effectLst/>
                <a:latin typeface="Arial" panose="020B0604020202020204" pitchFamily="34" charset="0"/>
                <a:cs typeface="Arial" panose="020B0604020202020204" pitchFamily="34" charset="0"/>
              </a:rPr>
              <a:t>during the </a:t>
            </a:r>
            <a:r>
              <a:rPr lang="en-US" altLang="zh-TW" sz="1400" b="0" i="0" u="none" strike="noStrike" baseline="0">
                <a:effectLst/>
                <a:latin typeface="Arial" panose="020B0604020202020204" pitchFamily="34" charset="0"/>
                <a:cs typeface="Arial" panose="020B0604020202020204" pitchFamily="34" charset="0"/>
              </a:rPr>
              <a:t>Qingming</a:t>
            </a:r>
            <a:r>
              <a:rPr lang="en-US" altLang="zh-TW" sz="1400" b="0" i="0" baseline="0">
                <a:effectLst/>
                <a:latin typeface="Arial" panose="020B0604020202020204" pitchFamily="34" charset="0"/>
                <a:cs typeface="Arial" panose="020B0604020202020204" pitchFamily="34" charset="0"/>
              </a:rPr>
              <a:t> period in 2022</a:t>
            </a:r>
            <a:endParaRPr lang="zh-TW" altLang="zh-TW">
              <a:effectLst/>
              <a:latin typeface="Arial" panose="020B0604020202020204" pitchFamily="34" charset="0"/>
              <a:cs typeface="Arial" panose="020B0604020202020204" pitchFamily="34" charset="0"/>
            </a:endParaRPr>
          </a:p>
        </c:rich>
      </c:tx>
      <c:layout>
        <c:manualLayout>
          <c:xMode val="edge"/>
          <c:yMode val="edge"/>
          <c:x val="0.11448600174978128"/>
          <c:y val="4.6296296296296294E-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zh-TW"/>
        </a:p>
      </c:txPr>
    </c:title>
    <c:autoTitleDeleted val="0"/>
    <c:plotArea>
      <c:layout>
        <c:manualLayout>
          <c:layoutTarget val="inner"/>
          <c:xMode val="edge"/>
          <c:yMode val="edge"/>
          <c:x val="0.13049759405074365"/>
          <c:y val="0.17694444444444443"/>
          <c:w val="0.73267147856517933"/>
          <c:h val="0.39550379119276757"/>
        </c:manualLayout>
      </c:layout>
      <c:barChart>
        <c:barDir val="col"/>
        <c:grouping val="clustered"/>
        <c:varyColors val="0"/>
        <c:ser>
          <c:idx val="0"/>
          <c:order val="0"/>
          <c:tx>
            <c:strRef>
              <c:f>工作表1!$B$30</c:f>
              <c:strCache>
                <c:ptCount val="1"/>
                <c:pt idx="0">
                  <c:v>Rainfall</c:v>
                </c:pt>
              </c:strCache>
            </c:strRef>
          </c:tx>
          <c:spPr>
            <a:solidFill>
              <a:schemeClr val="accent1"/>
            </a:solidFill>
            <a:ln>
              <a:noFill/>
            </a:ln>
            <a:effectLst/>
          </c:spPr>
          <c:invertIfNegative val="0"/>
          <c:cat>
            <c:strRef>
              <c:f>工作表1!$A$31:$A$59</c:f>
              <c:strCache>
                <c:ptCount val="29"/>
                <c:pt idx="0">
                  <c:v>2022/3/22</c:v>
                </c:pt>
                <c:pt idx="1">
                  <c:v>2022/3/23</c:v>
                </c:pt>
                <c:pt idx="2">
                  <c:v>2022/3/24</c:v>
                </c:pt>
                <c:pt idx="3">
                  <c:v>2022/3/25</c:v>
                </c:pt>
                <c:pt idx="4">
                  <c:v>2022/3/26</c:v>
                </c:pt>
                <c:pt idx="5">
                  <c:v>2022/3/27</c:v>
                </c:pt>
                <c:pt idx="6">
                  <c:v>2022/3/28</c:v>
                </c:pt>
                <c:pt idx="7">
                  <c:v>2022/3/29</c:v>
                </c:pt>
                <c:pt idx="8">
                  <c:v>2022/3/30</c:v>
                </c:pt>
                <c:pt idx="9">
                  <c:v>2022/3/31</c:v>
                </c:pt>
                <c:pt idx="10">
                  <c:v>2022/4/1</c:v>
                </c:pt>
                <c:pt idx="11">
                  <c:v>2022/4/2</c:v>
                </c:pt>
                <c:pt idx="12">
                  <c:v>2022/4/3</c:v>
                </c:pt>
                <c:pt idx="13">
                  <c:v>2022/4/4</c:v>
                </c:pt>
                <c:pt idx="14">
                  <c:v>清明</c:v>
                </c:pt>
                <c:pt idx="15">
                  <c:v>2022/4/6</c:v>
                </c:pt>
                <c:pt idx="16">
                  <c:v>2022/4/7</c:v>
                </c:pt>
                <c:pt idx="17">
                  <c:v>2022/4/8</c:v>
                </c:pt>
                <c:pt idx="18">
                  <c:v>2022/4/9</c:v>
                </c:pt>
                <c:pt idx="19">
                  <c:v>2022/4/10</c:v>
                </c:pt>
                <c:pt idx="20">
                  <c:v>2022/4/11</c:v>
                </c:pt>
                <c:pt idx="21">
                  <c:v>2022/4/12</c:v>
                </c:pt>
                <c:pt idx="22">
                  <c:v>2022/4/13</c:v>
                </c:pt>
                <c:pt idx="23">
                  <c:v>2022/4/14</c:v>
                </c:pt>
                <c:pt idx="24">
                  <c:v>2022/4/15</c:v>
                </c:pt>
                <c:pt idx="25">
                  <c:v>2022/4/16</c:v>
                </c:pt>
                <c:pt idx="26">
                  <c:v>2022/4/17</c:v>
                </c:pt>
                <c:pt idx="27">
                  <c:v>2022/4/18</c:v>
                </c:pt>
                <c:pt idx="28">
                  <c:v>2022/4/19</c:v>
                </c:pt>
              </c:strCache>
            </c:strRef>
          </c:cat>
          <c:val>
            <c:numRef>
              <c:f>工作表1!$B$31:$B$59</c:f>
              <c:numCache>
                <c:formatCode>General</c:formatCode>
                <c:ptCount val="29"/>
                <c:pt idx="0">
                  <c:v>0</c:v>
                </c:pt>
                <c:pt idx="1">
                  <c:v>11.2</c:v>
                </c:pt>
                <c:pt idx="2">
                  <c:v>1</c:v>
                </c:pt>
                <c:pt idx="3">
                  <c:v>0</c:v>
                </c:pt>
                <c:pt idx="4">
                  <c:v>13.4</c:v>
                </c:pt>
                <c:pt idx="5">
                  <c:v>10.6</c:v>
                </c:pt>
                <c:pt idx="6">
                  <c:v>21.2</c:v>
                </c:pt>
                <c:pt idx="7">
                  <c:v>7.8</c:v>
                </c:pt>
                <c:pt idx="8">
                  <c:v>0.8</c:v>
                </c:pt>
                <c:pt idx="9">
                  <c:v>0.6</c:v>
                </c:pt>
                <c:pt idx="10">
                  <c:v>1</c:v>
                </c:pt>
                <c:pt idx="11">
                  <c:v>11.6</c:v>
                </c:pt>
                <c:pt idx="12">
                  <c:v>11.2</c:v>
                </c:pt>
                <c:pt idx="13">
                  <c:v>0.8</c:v>
                </c:pt>
                <c:pt idx="14">
                  <c:v>0.2</c:v>
                </c:pt>
                <c:pt idx="15">
                  <c:v>4.4000000000000004</c:v>
                </c:pt>
                <c:pt idx="16">
                  <c:v>2</c:v>
                </c:pt>
                <c:pt idx="17">
                  <c:v>3.8</c:v>
                </c:pt>
                <c:pt idx="18">
                  <c:v>0</c:v>
                </c:pt>
                <c:pt idx="19">
                  <c:v>0</c:v>
                </c:pt>
                <c:pt idx="20">
                  <c:v>1.2</c:v>
                </c:pt>
                <c:pt idx="21">
                  <c:v>0</c:v>
                </c:pt>
                <c:pt idx="22">
                  <c:v>0</c:v>
                </c:pt>
                <c:pt idx="23">
                  <c:v>0.2</c:v>
                </c:pt>
                <c:pt idx="24">
                  <c:v>2.8</c:v>
                </c:pt>
                <c:pt idx="25">
                  <c:v>0.2</c:v>
                </c:pt>
                <c:pt idx="26">
                  <c:v>0</c:v>
                </c:pt>
                <c:pt idx="27">
                  <c:v>0</c:v>
                </c:pt>
                <c:pt idx="28">
                  <c:v>0.4</c:v>
                </c:pt>
              </c:numCache>
            </c:numRef>
          </c:val>
          <c:extLst>
            <c:ext xmlns:c16="http://schemas.microsoft.com/office/drawing/2014/chart" uri="{C3380CC4-5D6E-409C-BE32-E72D297353CC}">
              <c16:uniqueId val="{00000000-5880-4BE2-894F-14DD94CF3FAE}"/>
            </c:ext>
          </c:extLst>
        </c:ser>
        <c:dLbls>
          <c:showLegendKey val="0"/>
          <c:showVal val="0"/>
          <c:showCatName val="0"/>
          <c:showSerName val="0"/>
          <c:showPercent val="0"/>
          <c:showBubbleSize val="0"/>
        </c:dLbls>
        <c:gapWidth val="219"/>
        <c:overlap val="-27"/>
        <c:axId val="509842424"/>
        <c:axId val="684614104"/>
      </c:barChart>
      <c:lineChart>
        <c:grouping val="standard"/>
        <c:varyColors val="0"/>
        <c:ser>
          <c:idx val="1"/>
          <c:order val="1"/>
          <c:tx>
            <c:strRef>
              <c:f>工作表1!$C$30</c:f>
              <c:strCache>
                <c:ptCount val="1"/>
                <c:pt idx="0">
                  <c:v>Temperature</c:v>
                </c:pt>
              </c:strCache>
            </c:strRef>
          </c:tx>
          <c:spPr>
            <a:ln w="28575" cap="rnd">
              <a:solidFill>
                <a:schemeClr val="accent2"/>
              </a:solidFill>
              <a:round/>
            </a:ln>
            <a:effectLst/>
          </c:spPr>
          <c:marker>
            <c:symbol val="none"/>
          </c:marker>
          <c:dPt>
            <c:idx val="14"/>
            <c:marker>
              <c:symbol val="circle"/>
              <c:size val="8"/>
              <c:spPr>
                <a:solidFill>
                  <a:schemeClr val="tx1"/>
                </a:solidFill>
                <a:ln w="9525">
                  <a:solidFill>
                    <a:schemeClr val="accent2"/>
                  </a:solidFill>
                </a:ln>
                <a:effectLst/>
              </c:spPr>
            </c:marker>
            <c:bubble3D val="0"/>
            <c:extLst>
              <c:ext xmlns:c16="http://schemas.microsoft.com/office/drawing/2014/chart" uri="{C3380CC4-5D6E-409C-BE32-E72D297353CC}">
                <c16:uniqueId val="{00000001-5880-4BE2-894F-14DD94CF3FAE}"/>
              </c:ext>
            </c:extLst>
          </c:dPt>
          <c:trendline>
            <c:spPr>
              <a:ln w="19050" cap="rnd">
                <a:solidFill>
                  <a:schemeClr val="accent2"/>
                </a:solidFill>
                <a:prstDash val="sysDot"/>
              </a:ln>
              <a:effectLst/>
            </c:spPr>
            <c:trendlineType val="linear"/>
            <c:dispRSqr val="0"/>
            <c:dispEq val="0"/>
          </c:trendline>
          <c:cat>
            <c:strRef>
              <c:f>工作表1!$A$31:$A$59</c:f>
              <c:strCache>
                <c:ptCount val="29"/>
                <c:pt idx="0">
                  <c:v>2022/3/22</c:v>
                </c:pt>
                <c:pt idx="1">
                  <c:v>2022/3/23</c:v>
                </c:pt>
                <c:pt idx="2">
                  <c:v>2022/3/24</c:v>
                </c:pt>
                <c:pt idx="3">
                  <c:v>2022/3/25</c:v>
                </c:pt>
                <c:pt idx="4">
                  <c:v>2022/3/26</c:v>
                </c:pt>
                <c:pt idx="5">
                  <c:v>2022/3/27</c:v>
                </c:pt>
                <c:pt idx="6">
                  <c:v>2022/3/28</c:v>
                </c:pt>
                <c:pt idx="7">
                  <c:v>2022/3/29</c:v>
                </c:pt>
                <c:pt idx="8">
                  <c:v>2022/3/30</c:v>
                </c:pt>
                <c:pt idx="9">
                  <c:v>2022/3/31</c:v>
                </c:pt>
                <c:pt idx="10">
                  <c:v>2022/4/1</c:v>
                </c:pt>
                <c:pt idx="11">
                  <c:v>2022/4/2</c:v>
                </c:pt>
                <c:pt idx="12">
                  <c:v>2022/4/3</c:v>
                </c:pt>
                <c:pt idx="13">
                  <c:v>2022/4/4</c:v>
                </c:pt>
                <c:pt idx="14">
                  <c:v>清明</c:v>
                </c:pt>
                <c:pt idx="15">
                  <c:v>2022/4/6</c:v>
                </c:pt>
                <c:pt idx="16">
                  <c:v>2022/4/7</c:v>
                </c:pt>
                <c:pt idx="17">
                  <c:v>2022/4/8</c:v>
                </c:pt>
                <c:pt idx="18">
                  <c:v>2022/4/9</c:v>
                </c:pt>
                <c:pt idx="19">
                  <c:v>2022/4/10</c:v>
                </c:pt>
                <c:pt idx="20">
                  <c:v>2022/4/11</c:v>
                </c:pt>
                <c:pt idx="21">
                  <c:v>2022/4/12</c:v>
                </c:pt>
                <c:pt idx="22">
                  <c:v>2022/4/13</c:v>
                </c:pt>
                <c:pt idx="23">
                  <c:v>2022/4/14</c:v>
                </c:pt>
                <c:pt idx="24">
                  <c:v>2022/4/15</c:v>
                </c:pt>
                <c:pt idx="25">
                  <c:v>2022/4/16</c:v>
                </c:pt>
                <c:pt idx="26">
                  <c:v>2022/4/17</c:v>
                </c:pt>
                <c:pt idx="27">
                  <c:v>2022/4/18</c:v>
                </c:pt>
                <c:pt idx="28">
                  <c:v>2022/4/19</c:v>
                </c:pt>
              </c:strCache>
            </c:strRef>
          </c:cat>
          <c:val>
            <c:numRef>
              <c:f>工作表1!$C$31:$C$59</c:f>
              <c:numCache>
                <c:formatCode>General</c:formatCode>
                <c:ptCount val="29"/>
                <c:pt idx="0">
                  <c:v>20.94</c:v>
                </c:pt>
                <c:pt idx="1">
                  <c:v>17.98</c:v>
                </c:pt>
                <c:pt idx="2">
                  <c:v>17.95</c:v>
                </c:pt>
                <c:pt idx="3">
                  <c:v>22.94</c:v>
                </c:pt>
                <c:pt idx="4">
                  <c:v>22.89</c:v>
                </c:pt>
                <c:pt idx="5">
                  <c:v>18</c:v>
                </c:pt>
                <c:pt idx="6">
                  <c:v>17.23</c:v>
                </c:pt>
                <c:pt idx="7">
                  <c:v>20.14</c:v>
                </c:pt>
                <c:pt idx="8">
                  <c:v>23</c:v>
                </c:pt>
                <c:pt idx="9">
                  <c:v>22.11</c:v>
                </c:pt>
                <c:pt idx="10">
                  <c:v>16.79</c:v>
                </c:pt>
                <c:pt idx="11">
                  <c:v>15.21</c:v>
                </c:pt>
                <c:pt idx="12">
                  <c:v>15</c:v>
                </c:pt>
                <c:pt idx="13">
                  <c:v>17.28</c:v>
                </c:pt>
                <c:pt idx="14">
                  <c:v>20.5</c:v>
                </c:pt>
                <c:pt idx="15">
                  <c:v>20.29</c:v>
                </c:pt>
                <c:pt idx="16">
                  <c:v>19.16</c:v>
                </c:pt>
                <c:pt idx="17">
                  <c:v>19.920000000000002</c:v>
                </c:pt>
                <c:pt idx="18">
                  <c:v>21.76</c:v>
                </c:pt>
                <c:pt idx="19">
                  <c:v>23.42</c:v>
                </c:pt>
                <c:pt idx="20">
                  <c:v>24.86</c:v>
                </c:pt>
                <c:pt idx="21">
                  <c:v>25.3</c:v>
                </c:pt>
                <c:pt idx="22">
                  <c:v>24.83</c:v>
                </c:pt>
                <c:pt idx="23">
                  <c:v>23.06</c:v>
                </c:pt>
                <c:pt idx="24">
                  <c:v>20.420000000000002</c:v>
                </c:pt>
                <c:pt idx="25">
                  <c:v>18.63</c:v>
                </c:pt>
                <c:pt idx="26">
                  <c:v>20</c:v>
                </c:pt>
                <c:pt idx="27">
                  <c:v>18.75</c:v>
                </c:pt>
                <c:pt idx="28">
                  <c:v>18.16</c:v>
                </c:pt>
              </c:numCache>
            </c:numRef>
          </c:val>
          <c:smooth val="0"/>
          <c:extLst>
            <c:ext xmlns:c16="http://schemas.microsoft.com/office/drawing/2014/chart" uri="{C3380CC4-5D6E-409C-BE32-E72D297353CC}">
              <c16:uniqueId val="{00000002-5880-4BE2-894F-14DD94CF3FAE}"/>
            </c:ext>
          </c:extLst>
        </c:ser>
        <c:dLbls>
          <c:showLegendKey val="0"/>
          <c:showVal val="0"/>
          <c:showCatName val="0"/>
          <c:showSerName val="0"/>
          <c:showPercent val="0"/>
          <c:showBubbleSize val="0"/>
        </c:dLbls>
        <c:marker val="1"/>
        <c:smooth val="0"/>
        <c:axId val="506758648"/>
        <c:axId val="506757992"/>
      </c:lineChart>
      <c:catAx>
        <c:axId val="509842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baseline="0">
                    <a:effectLst/>
                  </a:rPr>
                  <a:t>Time</a:t>
                </a:r>
                <a:endParaRPr lang="zh-TW" altLang="zh-TW" sz="1000">
                  <a:effectLst/>
                </a:endParaRPr>
              </a:p>
            </c:rich>
          </c:tx>
          <c:layout>
            <c:manualLayout>
              <c:xMode val="edge"/>
              <c:yMode val="edge"/>
              <c:x val="0.42730555555555555"/>
              <c:y val="0.769050379119276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zh-TW"/>
          </a:p>
        </c:txPr>
        <c:crossAx val="684614104"/>
        <c:crosses val="autoZero"/>
        <c:auto val="1"/>
        <c:lblAlgn val="ctr"/>
        <c:lblOffset val="100"/>
        <c:noMultiLvlLbl val="0"/>
      </c:catAx>
      <c:valAx>
        <c:axId val="684614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baseline="0">
                    <a:effectLst/>
                  </a:rPr>
                  <a:t>Rain. </a:t>
                </a:r>
                <a:r>
                  <a:rPr lang="en-US" altLang="zh-TW" sz="1000" b="0" i="0" baseline="0">
                    <a:effectLst/>
                  </a:rPr>
                  <a:t>(mm)</a:t>
                </a:r>
                <a:endParaRPr lang="zh-TW" altLang="zh-TW" sz="4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09842424"/>
        <c:crosses val="autoZero"/>
        <c:crossBetween val="between"/>
      </c:valAx>
      <c:valAx>
        <c:axId val="506757992"/>
        <c:scaling>
          <c:orientation val="minMax"/>
          <c:min val="14"/>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baseline="0">
                    <a:effectLst/>
                  </a:rPr>
                  <a:t>Temp.(℃)</a:t>
                </a:r>
                <a:endParaRPr lang="zh-TW" altLang="zh-TW"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06758648"/>
        <c:crosses val="max"/>
        <c:crossBetween val="between"/>
      </c:valAx>
      <c:catAx>
        <c:axId val="506758648"/>
        <c:scaling>
          <c:orientation val="minMax"/>
        </c:scaling>
        <c:delete val="1"/>
        <c:axPos val="b"/>
        <c:numFmt formatCode="General" sourceLinked="1"/>
        <c:majorTickMark val="out"/>
        <c:minorTickMark val="none"/>
        <c:tickLblPos val="nextTo"/>
        <c:crossAx val="5067579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altLang="zh-TW" sz="1400" b="0" i="0" baseline="0">
                <a:effectLst/>
                <a:latin typeface="Arial" panose="020B0604020202020204" pitchFamily="34" charset="0"/>
                <a:cs typeface="Arial" panose="020B0604020202020204" pitchFamily="34" charset="0"/>
              </a:rPr>
              <a:t>Rainfall and temperature relationship</a:t>
            </a:r>
            <a:r>
              <a:rPr lang="zh-TW" altLang="zh-TW" sz="1400" b="0" i="0" baseline="0">
                <a:effectLst/>
                <a:latin typeface="Arial" panose="020B0604020202020204" pitchFamily="34" charset="0"/>
                <a:cs typeface="Arial" panose="020B0604020202020204" pitchFamily="34" charset="0"/>
              </a:rPr>
              <a:t> </a:t>
            </a:r>
            <a:r>
              <a:rPr lang="en-US" altLang="zh-TW" sz="1400" b="0" i="0" baseline="0">
                <a:effectLst/>
                <a:latin typeface="Arial" panose="020B0604020202020204" pitchFamily="34" charset="0"/>
                <a:cs typeface="Arial" panose="020B0604020202020204" pitchFamily="34" charset="0"/>
              </a:rPr>
              <a:t>during the </a:t>
            </a:r>
            <a:r>
              <a:rPr lang="en-US" altLang="zh-TW" sz="1400" b="0" i="0" u="none" strike="noStrike" baseline="0">
                <a:effectLst/>
                <a:latin typeface="Arial" panose="020B0604020202020204" pitchFamily="34" charset="0"/>
                <a:cs typeface="Arial" panose="020B0604020202020204" pitchFamily="34" charset="0"/>
              </a:rPr>
              <a:t>Qingming </a:t>
            </a:r>
            <a:r>
              <a:rPr lang="en-US" altLang="zh-TW" sz="1400" b="0" i="0" baseline="0">
                <a:effectLst/>
                <a:latin typeface="Arial" panose="020B0604020202020204" pitchFamily="34" charset="0"/>
                <a:cs typeface="Arial" panose="020B0604020202020204" pitchFamily="34" charset="0"/>
              </a:rPr>
              <a:t>period in 2023</a:t>
            </a:r>
            <a:endParaRPr lang="zh-TW" altLang="zh-TW" sz="14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zh-TW"/>
        </a:p>
      </c:txPr>
    </c:title>
    <c:autoTitleDeleted val="0"/>
    <c:plotArea>
      <c:layout/>
      <c:barChart>
        <c:barDir val="col"/>
        <c:grouping val="clustered"/>
        <c:varyColors val="0"/>
        <c:ser>
          <c:idx val="0"/>
          <c:order val="0"/>
          <c:tx>
            <c:strRef>
              <c:f>工作表1!$M$30</c:f>
              <c:strCache>
                <c:ptCount val="1"/>
                <c:pt idx="0">
                  <c:v>Rainfall</c:v>
                </c:pt>
              </c:strCache>
            </c:strRef>
          </c:tx>
          <c:spPr>
            <a:solidFill>
              <a:schemeClr val="accent1"/>
            </a:solidFill>
            <a:ln>
              <a:noFill/>
            </a:ln>
            <a:effectLst/>
          </c:spPr>
          <c:invertIfNegative val="0"/>
          <c:cat>
            <c:strRef>
              <c:f>工作表1!$L$31:$L$59</c:f>
              <c:strCache>
                <c:ptCount val="29"/>
                <c:pt idx="0">
                  <c:v>2023/3/22</c:v>
                </c:pt>
                <c:pt idx="1">
                  <c:v>2023/3/23</c:v>
                </c:pt>
                <c:pt idx="2">
                  <c:v>2023/3/24</c:v>
                </c:pt>
                <c:pt idx="3">
                  <c:v>2023/3/25</c:v>
                </c:pt>
                <c:pt idx="4">
                  <c:v>2023/3/26</c:v>
                </c:pt>
                <c:pt idx="5">
                  <c:v>2023/3/27</c:v>
                </c:pt>
                <c:pt idx="6">
                  <c:v>2023/3/28</c:v>
                </c:pt>
                <c:pt idx="7">
                  <c:v>2023/3/29</c:v>
                </c:pt>
                <c:pt idx="8">
                  <c:v>2023/3/30</c:v>
                </c:pt>
                <c:pt idx="9">
                  <c:v>2023/3/31</c:v>
                </c:pt>
                <c:pt idx="10">
                  <c:v>2023/4/1</c:v>
                </c:pt>
                <c:pt idx="11">
                  <c:v>2023/4/2</c:v>
                </c:pt>
                <c:pt idx="12">
                  <c:v>2023/4/3</c:v>
                </c:pt>
                <c:pt idx="13">
                  <c:v>2023/4/4</c:v>
                </c:pt>
                <c:pt idx="14">
                  <c:v>清明</c:v>
                </c:pt>
                <c:pt idx="15">
                  <c:v>2023/4/6</c:v>
                </c:pt>
                <c:pt idx="16">
                  <c:v>2023/4/7</c:v>
                </c:pt>
                <c:pt idx="17">
                  <c:v>2023/4/8</c:v>
                </c:pt>
                <c:pt idx="18">
                  <c:v>2023/4/9</c:v>
                </c:pt>
                <c:pt idx="19">
                  <c:v>2023/4/10</c:v>
                </c:pt>
                <c:pt idx="20">
                  <c:v>2023/4/11</c:v>
                </c:pt>
                <c:pt idx="21">
                  <c:v>2023/4/12</c:v>
                </c:pt>
                <c:pt idx="22">
                  <c:v>2023/4/13</c:v>
                </c:pt>
                <c:pt idx="23">
                  <c:v>2023/4/14</c:v>
                </c:pt>
                <c:pt idx="24">
                  <c:v>2023/4/15</c:v>
                </c:pt>
                <c:pt idx="25">
                  <c:v>2023/4/16</c:v>
                </c:pt>
                <c:pt idx="26">
                  <c:v>2023/4/17</c:v>
                </c:pt>
                <c:pt idx="27">
                  <c:v>2023/4/18</c:v>
                </c:pt>
                <c:pt idx="28">
                  <c:v>2023/4/19</c:v>
                </c:pt>
              </c:strCache>
            </c:strRef>
          </c:cat>
          <c:val>
            <c:numRef>
              <c:f>工作表1!$M$31:$M$59</c:f>
              <c:numCache>
                <c:formatCode>General</c:formatCode>
                <c:ptCount val="29"/>
                <c:pt idx="0">
                  <c:v>0</c:v>
                </c:pt>
                <c:pt idx="1">
                  <c:v>0</c:v>
                </c:pt>
                <c:pt idx="2">
                  <c:v>6.4</c:v>
                </c:pt>
                <c:pt idx="3">
                  <c:v>7</c:v>
                </c:pt>
                <c:pt idx="4">
                  <c:v>10.6</c:v>
                </c:pt>
                <c:pt idx="5">
                  <c:v>23</c:v>
                </c:pt>
                <c:pt idx="6">
                  <c:v>0.8</c:v>
                </c:pt>
                <c:pt idx="7">
                  <c:v>0</c:v>
                </c:pt>
                <c:pt idx="8">
                  <c:v>0.2</c:v>
                </c:pt>
                <c:pt idx="9">
                  <c:v>7.2</c:v>
                </c:pt>
                <c:pt idx="10">
                  <c:v>0</c:v>
                </c:pt>
                <c:pt idx="11">
                  <c:v>0</c:v>
                </c:pt>
                <c:pt idx="12">
                  <c:v>0</c:v>
                </c:pt>
                <c:pt idx="13">
                  <c:v>0</c:v>
                </c:pt>
                <c:pt idx="14">
                  <c:v>0</c:v>
                </c:pt>
                <c:pt idx="15">
                  <c:v>2.2000000000000002</c:v>
                </c:pt>
                <c:pt idx="16">
                  <c:v>0</c:v>
                </c:pt>
                <c:pt idx="17">
                  <c:v>0</c:v>
                </c:pt>
                <c:pt idx="18">
                  <c:v>0</c:v>
                </c:pt>
                <c:pt idx="19">
                  <c:v>0</c:v>
                </c:pt>
                <c:pt idx="20">
                  <c:v>0</c:v>
                </c:pt>
                <c:pt idx="21">
                  <c:v>0.4</c:v>
                </c:pt>
                <c:pt idx="22">
                  <c:v>0</c:v>
                </c:pt>
                <c:pt idx="23">
                  <c:v>0</c:v>
                </c:pt>
                <c:pt idx="24">
                  <c:v>0</c:v>
                </c:pt>
                <c:pt idx="25">
                  <c:v>0</c:v>
                </c:pt>
                <c:pt idx="26">
                  <c:v>0</c:v>
                </c:pt>
                <c:pt idx="27">
                  <c:v>0</c:v>
                </c:pt>
                <c:pt idx="28">
                  <c:v>0</c:v>
                </c:pt>
              </c:numCache>
            </c:numRef>
          </c:val>
          <c:extLst>
            <c:ext xmlns:c16="http://schemas.microsoft.com/office/drawing/2014/chart" uri="{C3380CC4-5D6E-409C-BE32-E72D297353CC}">
              <c16:uniqueId val="{00000000-73A4-4229-8BFC-879E65D921BD}"/>
            </c:ext>
          </c:extLst>
        </c:ser>
        <c:dLbls>
          <c:showLegendKey val="0"/>
          <c:showVal val="0"/>
          <c:showCatName val="0"/>
          <c:showSerName val="0"/>
          <c:showPercent val="0"/>
          <c:showBubbleSize val="0"/>
        </c:dLbls>
        <c:gapWidth val="219"/>
        <c:overlap val="-27"/>
        <c:axId val="506546232"/>
        <c:axId val="506549840"/>
      </c:barChart>
      <c:lineChart>
        <c:grouping val="standard"/>
        <c:varyColors val="0"/>
        <c:ser>
          <c:idx val="1"/>
          <c:order val="1"/>
          <c:tx>
            <c:strRef>
              <c:f>工作表1!$N$30</c:f>
              <c:strCache>
                <c:ptCount val="1"/>
                <c:pt idx="0">
                  <c:v>Temperature</c:v>
                </c:pt>
              </c:strCache>
            </c:strRef>
          </c:tx>
          <c:spPr>
            <a:ln w="28575" cap="rnd">
              <a:solidFill>
                <a:schemeClr val="accent2"/>
              </a:solidFill>
              <a:round/>
            </a:ln>
            <a:effectLst/>
          </c:spPr>
          <c:marker>
            <c:symbol val="none"/>
          </c:marker>
          <c:dPt>
            <c:idx val="14"/>
            <c:marker>
              <c:symbol val="circle"/>
              <c:size val="8"/>
              <c:spPr>
                <a:solidFill>
                  <a:schemeClr val="tx1"/>
                </a:solidFill>
                <a:ln w="9525">
                  <a:solidFill>
                    <a:schemeClr val="accent2"/>
                  </a:solidFill>
                </a:ln>
                <a:effectLst/>
              </c:spPr>
            </c:marker>
            <c:bubble3D val="0"/>
            <c:extLst>
              <c:ext xmlns:c16="http://schemas.microsoft.com/office/drawing/2014/chart" uri="{C3380CC4-5D6E-409C-BE32-E72D297353CC}">
                <c16:uniqueId val="{00000001-73A4-4229-8BFC-879E65D921BD}"/>
              </c:ext>
            </c:extLst>
          </c:dPt>
          <c:trendline>
            <c:spPr>
              <a:ln w="19050" cap="rnd">
                <a:solidFill>
                  <a:schemeClr val="accent2"/>
                </a:solidFill>
                <a:prstDash val="sysDot"/>
              </a:ln>
              <a:effectLst/>
            </c:spPr>
            <c:trendlineType val="linear"/>
            <c:dispRSqr val="0"/>
            <c:dispEq val="0"/>
          </c:trendline>
          <c:cat>
            <c:strRef>
              <c:f>工作表1!$L$31:$L$59</c:f>
              <c:strCache>
                <c:ptCount val="29"/>
                <c:pt idx="0">
                  <c:v>2023/3/22</c:v>
                </c:pt>
                <c:pt idx="1">
                  <c:v>2023/3/23</c:v>
                </c:pt>
                <c:pt idx="2">
                  <c:v>2023/3/24</c:v>
                </c:pt>
                <c:pt idx="3">
                  <c:v>2023/3/25</c:v>
                </c:pt>
                <c:pt idx="4">
                  <c:v>2023/3/26</c:v>
                </c:pt>
                <c:pt idx="5">
                  <c:v>2023/3/27</c:v>
                </c:pt>
                <c:pt idx="6">
                  <c:v>2023/3/28</c:v>
                </c:pt>
                <c:pt idx="7">
                  <c:v>2023/3/29</c:v>
                </c:pt>
                <c:pt idx="8">
                  <c:v>2023/3/30</c:v>
                </c:pt>
                <c:pt idx="9">
                  <c:v>2023/3/31</c:v>
                </c:pt>
                <c:pt idx="10">
                  <c:v>2023/4/1</c:v>
                </c:pt>
                <c:pt idx="11">
                  <c:v>2023/4/2</c:v>
                </c:pt>
                <c:pt idx="12">
                  <c:v>2023/4/3</c:v>
                </c:pt>
                <c:pt idx="13">
                  <c:v>2023/4/4</c:v>
                </c:pt>
                <c:pt idx="14">
                  <c:v>清明</c:v>
                </c:pt>
                <c:pt idx="15">
                  <c:v>2023/4/6</c:v>
                </c:pt>
                <c:pt idx="16">
                  <c:v>2023/4/7</c:v>
                </c:pt>
                <c:pt idx="17">
                  <c:v>2023/4/8</c:v>
                </c:pt>
                <c:pt idx="18">
                  <c:v>2023/4/9</c:v>
                </c:pt>
                <c:pt idx="19">
                  <c:v>2023/4/10</c:v>
                </c:pt>
                <c:pt idx="20">
                  <c:v>2023/4/11</c:v>
                </c:pt>
                <c:pt idx="21">
                  <c:v>2023/4/12</c:v>
                </c:pt>
                <c:pt idx="22">
                  <c:v>2023/4/13</c:v>
                </c:pt>
                <c:pt idx="23">
                  <c:v>2023/4/14</c:v>
                </c:pt>
                <c:pt idx="24">
                  <c:v>2023/4/15</c:v>
                </c:pt>
                <c:pt idx="25">
                  <c:v>2023/4/16</c:v>
                </c:pt>
                <c:pt idx="26">
                  <c:v>2023/4/17</c:v>
                </c:pt>
                <c:pt idx="27">
                  <c:v>2023/4/18</c:v>
                </c:pt>
                <c:pt idx="28">
                  <c:v>2023/4/19</c:v>
                </c:pt>
              </c:strCache>
            </c:strRef>
          </c:cat>
          <c:val>
            <c:numRef>
              <c:f>工作表1!$N$31:$N$59</c:f>
              <c:numCache>
                <c:formatCode>General</c:formatCode>
                <c:ptCount val="29"/>
                <c:pt idx="0">
                  <c:v>25.23</c:v>
                </c:pt>
                <c:pt idx="1">
                  <c:v>25.59</c:v>
                </c:pt>
                <c:pt idx="2">
                  <c:v>23.3</c:v>
                </c:pt>
                <c:pt idx="3">
                  <c:v>20.75</c:v>
                </c:pt>
                <c:pt idx="4">
                  <c:v>17.739999999999998</c:v>
                </c:pt>
                <c:pt idx="5">
                  <c:v>17.21</c:v>
                </c:pt>
                <c:pt idx="6">
                  <c:v>17.64</c:v>
                </c:pt>
                <c:pt idx="7">
                  <c:v>20.440000000000001</c:v>
                </c:pt>
                <c:pt idx="8">
                  <c:v>22.23</c:v>
                </c:pt>
                <c:pt idx="9">
                  <c:v>19.670000000000002</c:v>
                </c:pt>
                <c:pt idx="10">
                  <c:v>19.63</c:v>
                </c:pt>
                <c:pt idx="11">
                  <c:v>20.420000000000002</c:v>
                </c:pt>
                <c:pt idx="12">
                  <c:v>20.94</c:v>
                </c:pt>
                <c:pt idx="13">
                  <c:v>22.36</c:v>
                </c:pt>
                <c:pt idx="14">
                  <c:v>22.85</c:v>
                </c:pt>
                <c:pt idx="15">
                  <c:v>23.95</c:v>
                </c:pt>
                <c:pt idx="16">
                  <c:v>18.850000000000001</c:v>
                </c:pt>
                <c:pt idx="17">
                  <c:v>17.489999999999998</c:v>
                </c:pt>
                <c:pt idx="18">
                  <c:v>18.579999999999998</c:v>
                </c:pt>
                <c:pt idx="19">
                  <c:v>21.04</c:v>
                </c:pt>
                <c:pt idx="20">
                  <c:v>23.22</c:v>
                </c:pt>
                <c:pt idx="21">
                  <c:v>23.66</c:v>
                </c:pt>
                <c:pt idx="22">
                  <c:v>24.14</c:v>
                </c:pt>
                <c:pt idx="23">
                  <c:v>23.2</c:v>
                </c:pt>
                <c:pt idx="24">
                  <c:v>18.690000000000001</c:v>
                </c:pt>
                <c:pt idx="25">
                  <c:v>18.68</c:v>
                </c:pt>
                <c:pt idx="26">
                  <c:v>18.670000000000002</c:v>
                </c:pt>
                <c:pt idx="27">
                  <c:v>18.66</c:v>
                </c:pt>
                <c:pt idx="28">
                  <c:v>18.66</c:v>
                </c:pt>
              </c:numCache>
            </c:numRef>
          </c:val>
          <c:smooth val="0"/>
          <c:extLst>
            <c:ext xmlns:c16="http://schemas.microsoft.com/office/drawing/2014/chart" uri="{C3380CC4-5D6E-409C-BE32-E72D297353CC}">
              <c16:uniqueId val="{00000002-73A4-4229-8BFC-879E65D921BD}"/>
            </c:ext>
          </c:extLst>
        </c:ser>
        <c:dLbls>
          <c:showLegendKey val="0"/>
          <c:showVal val="0"/>
          <c:showCatName val="0"/>
          <c:showSerName val="0"/>
          <c:showPercent val="0"/>
          <c:showBubbleSize val="0"/>
        </c:dLbls>
        <c:marker val="1"/>
        <c:smooth val="0"/>
        <c:axId val="506427168"/>
        <c:axId val="506426840"/>
      </c:lineChart>
      <c:catAx>
        <c:axId val="506546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50" b="0" i="0" baseline="0">
                    <a:effectLst/>
                  </a:rPr>
                  <a:t>Time</a:t>
                </a:r>
                <a:endParaRPr lang="zh-TW" altLang="zh-TW" sz="5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zh-TW"/>
          </a:p>
        </c:txPr>
        <c:crossAx val="506549840"/>
        <c:crosses val="autoZero"/>
        <c:auto val="1"/>
        <c:lblAlgn val="ctr"/>
        <c:lblOffset val="100"/>
        <c:noMultiLvlLbl val="0"/>
      </c:catAx>
      <c:valAx>
        <c:axId val="5065498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baseline="0">
                    <a:effectLst/>
                  </a:rPr>
                  <a:t>Rain.</a:t>
                </a:r>
                <a:r>
                  <a:rPr lang="en-US" altLang="zh-TW" sz="1000" b="0" i="0" baseline="0">
                    <a:effectLst/>
                  </a:rPr>
                  <a:t>(mm)</a:t>
                </a:r>
                <a:endParaRPr lang="zh-TW" altLang="zh-TW" sz="4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06546232"/>
        <c:crosses val="autoZero"/>
        <c:crossBetween val="between"/>
      </c:valAx>
      <c:valAx>
        <c:axId val="506426840"/>
        <c:scaling>
          <c:orientation val="minMax"/>
          <c:max val="26"/>
          <c:min val="14"/>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baseline="0">
                    <a:effectLst/>
                  </a:rPr>
                  <a:t>Temp.</a:t>
                </a:r>
                <a:r>
                  <a:rPr lang="en-US" altLang="zh-TW" sz="1000" b="0" i="0" baseline="0">
                    <a:effectLst/>
                  </a:rPr>
                  <a:t>(℃)</a:t>
                </a:r>
                <a:endParaRPr lang="zh-TW" altLang="zh-TW"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06427168"/>
        <c:crosses val="max"/>
        <c:crossBetween val="between"/>
      </c:valAx>
      <c:catAx>
        <c:axId val="506427168"/>
        <c:scaling>
          <c:orientation val="minMax"/>
        </c:scaling>
        <c:delete val="1"/>
        <c:axPos val="b"/>
        <c:numFmt formatCode="General" sourceLinked="1"/>
        <c:majorTickMark val="out"/>
        <c:minorTickMark val="none"/>
        <c:tickLblPos val="nextTo"/>
        <c:crossAx val="5064268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sz="1400" b="0" i="0" u="none" strike="noStrike" baseline="0">
                <a:effectLst/>
                <a:latin typeface="Arial" panose="020B0604020202020204" pitchFamily="34" charset="0"/>
                <a:cs typeface="Arial" panose="020B0604020202020204" pitchFamily="34" charset="0"/>
              </a:rPr>
              <a:t>Monthly precipitation for 2022 and 2023</a:t>
            </a:r>
            <a:endParaRPr lang="zh-TW" altLang="en-US">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manualLayout>
          <c:layoutTarget val="inner"/>
          <c:xMode val="edge"/>
          <c:yMode val="edge"/>
          <c:x val="0.12805314960629921"/>
          <c:y val="0.17694444444444443"/>
          <c:w val="0.84694685039370088"/>
          <c:h val="0.4782688101487314"/>
        </c:manualLayout>
      </c:layout>
      <c:barChart>
        <c:barDir val="col"/>
        <c:grouping val="clustered"/>
        <c:varyColors val="0"/>
        <c:ser>
          <c:idx val="0"/>
          <c:order val="0"/>
          <c:tx>
            <c:v>2022</c:v>
          </c:tx>
          <c:spPr>
            <a:solidFill>
              <a:schemeClr val="accent1"/>
            </a:solidFill>
            <a:ln>
              <a:noFill/>
            </a:ln>
            <a:effectLst/>
          </c:spPr>
          <c:invertIfNegative val="0"/>
          <c:cat>
            <c:strRef>
              <c:f>'112 (1)'!$AM$369:$AM$380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'112 (1)'!$AN$369:$AN$380</c:f>
              <c:numCache>
                <c:formatCode>General</c:formatCode>
                <c:ptCount val="12"/>
                <c:pt idx="0">
                  <c:v>293.60000000000002</c:v>
                </c:pt>
                <c:pt idx="1">
                  <c:v>373.4</c:v>
                </c:pt>
                <c:pt idx="2">
                  <c:v>104</c:v>
                </c:pt>
                <c:pt idx="3">
                  <c:v>47.8</c:v>
                </c:pt>
                <c:pt idx="4">
                  <c:v>90.8</c:v>
                </c:pt>
                <c:pt idx="5">
                  <c:v>153.19999999999999</c:v>
                </c:pt>
                <c:pt idx="6">
                  <c:v>9.8000000000000007</c:v>
                </c:pt>
                <c:pt idx="7">
                  <c:v>6.8</c:v>
                </c:pt>
                <c:pt idx="8">
                  <c:v>324.39999999999998</c:v>
                </c:pt>
                <c:pt idx="9">
                  <c:v>973</c:v>
                </c:pt>
                <c:pt idx="10">
                  <c:v>569.20000000000005</c:v>
                </c:pt>
                <c:pt idx="11">
                  <c:v>376.8</c:v>
                </c:pt>
              </c:numCache>
            </c:numRef>
          </c:val>
          <c:extLst>
            <c:ext xmlns:c16="http://schemas.microsoft.com/office/drawing/2014/chart" uri="{C3380CC4-5D6E-409C-BE32-E72D297353CC}">
              <c16:uniqueId val="{00000000-4E6A-4AC9-962A-5B548DAB207B}"/>
            </c:ext>
          </c:extLst>
        </c:ser>
        <c:ser>
          <c:idx val="1"/>
          <c:order val="1"/>
          <c:tx>
            <c:v>2023</c:v>
          </c:tx>
          <c:spPr>
            <a:solidFill>
              <a:schemeClr val="accent2"/>
            </a:solidFill>
            <a:ln>
              <a:noFill/>
            </a:ln>
            <a:effectLst/>
          </c:spPr>
          <c:invertIfNegative val="0"/>
          <c:cat>
            <c:strRef>
              <c:f>'112 (1)'!$AM$369:$AM$380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'112 (1)'!$AO$369:$AO$380</c:f>
              <c:numCache>
                <c:formatCode>General</c:formatCode>
                <c:ptCount val="12"/>
                <c:pt idx="0">
                  <c:v>189.4</c:v>
                </c:pt>
                <c:pt idx="1">
                  <c:v>135.80000000000001</c:v>
                </c:pt>
                <c:pt idx="2">
                  <c:v>56.6</c:v>
                </c:pt>
                <c:pt idx="3">
                  <c:v>24.8</c:v>
                </c:pt>
                <c:pt idx="4">
                  <c:v>93.8</c:v>
                </c:pt>
                <c:pt idx="5">
                  <c:v>187.8</c:v>
                </c:pt>
                <c:pt idx="6">
                  <c:v>124</c:v>
                </c:pt>
                <c:pt idx="7">
                  <c:v>142.4</c:v>
                </c:pt>
                <c:pt idx="8">
                  <c:v>295.2</c:v>
                </c:pt>
                <c:pt idx="9">
                  <c:v>329.8</c:v>
                </c:pt>
                <c:pt idx="10">
                  <c:v>197.8</c:v>
                </c:pt>
                <c:pt idx="11">
                  <c:v>132.19999999999999</c:v>
                </c:pt>
              </c:numCache>
            </c:numRef>
          </c:val>
          <c:extLst>
            <c:ext xmlns:c16="http://schemas.microsoft.com/office/drawing/2014/chart" uri="{C3380CC4-5D6E-409C-BE32-E72D297353CC}">
              <c16:uniqueId val="{00000001-4E6A-4AC9-962A-5B548DAB207B}"/>
            </c:ext>
          </c:extLst>
        </c:ser>
        <c:dLbls>
          <c:showLegendKey val="0"/>
          <c:showVal val="0"/>
          <c:showCatName val="0"/>
          <c:showSerName val="0"/>
          <c:showPercent val="0"/>
          <c:showBubbleSize val="0"/>
        </c:dLbls>
        <c:gapWidth val="219"/>
        <c:overlap val="-27"/>
        <c:axId val="549359272"/>
        <c:axId val="549358944"/>
      </c:barChart>
      <c:catAx>
        <c:axId val="549359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a:t>Month</a:t>
                </a:r>
                <a:endParaRPr lang="zh-TW" altLang="en-US"/>
              </a:p>
            </c:rich>
          </c:tx>
          <c:layout>
            <c:manualLayout>
              <c:xMode val="edge"/>
              <c:yMode val="edge"/>
              <c:x val="0.50152646544181978"/>
              <c:y val="0.78293926800816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49358944"/>
        <c:crosses val="autoZero"/>
        <c:auto val="1"/>
        <c:lblAlgn val="ctr"/>
        <c:lblOffset val="100"/>
        <c:noMultiLvlLbl val="0"/>
      </c:catAx>
      <c:valAx>
        <c:axId val="549358944"/>
        <c:scaling>
          <c:orientation val="minMax"/>
          <c:max val="1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a:t>Rain.(mm)</a:t>
                </a:r>
                <a:endParaRPr lang="zh-TW"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49359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Rainfall and temperature relationship</a:t>
            </a:r>
            <a:r>
              <a:rPr lang="zh-TW" altLang="en-US"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 </a:t>
            </a:r>
            <a:r>
              <a:rPr lang="en-US"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during the Xiazhi period in 2022</a:t>
            </a:r>
            <a:endParaRPr lang="zh-TW" altLang="en-US" sz="140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layout>
        <c:manualLayout>
          <c:xMode val="edge"/>
          <c:yMode val="edge"/>
          <c:x val="0.11838888888888889"/>
          <c:y val="4.1666666666666664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v>Rainfall</c:v>
          </c:tx>
          <c:spPr>
            <a:solidFill>
              <a:schemeClr val="accent1"/>
            </a:solidFill>
            <a:ln>
              <a:noFill/>
            </a:ln>
            <a:effectLst/>
          </c:spPr>
          <c:invertIfNegative val="0"/>
          <c:cat>
            <c:numRef>
              <c:f>工作表4!$K$6:$K$36</c:f>
              <c:numCache>
                <c:formatCode>m/d/yyyy</c:formatCode>
                <c:ptCount val="31"/>
                <c:pt idx="0">
                  <c:v>44718</c:v>
                </c:pt>
                <c:pt idx="1">
                  <c:v>44719</c:v>
                </c:pt>
                <c:pt idx="2">
                  <c:v>44720</c:v>
                </c:pt>
                <c:pt idx="3">
                  <c:v>44721</c:v>
                </c:pt>
                <c:pt idx="4">
                  <c:v>44722</c:v>
                </c:pt>
                <c:pt idx="5">
                  <c:v>44723</c:v>
                </c:pt>
                <c:pt idx="6">
                  <c:v>44724</c:v>
                </c:pt>
                <c:pt idx="7">
                  <c:v>44725</c:v>
                </c:pt>
                <c:pt idx="8">
                  <c:v>44726</c:v>
                </c:pt>
                <c:pt idx="9">
                  <c:v>44727</c:v>
                </c:pt>
                <c:pt idx="10">
                  <c:v>44728</c:v>
                </c:pt>
                <c:pt idx="11">
                  <c:v>44729</c:v>
                </c:pt>
                <c:pt idx="12">
                  <c:v>44730</c:v>
                </c:pt>
                <c:pt idx="13">
                  <c:v>44731</c:v>
                </c:pt>
                <c:pt idx="14">
                  <c:v>44732</c:v>
                </c:pt>
                <c:pt idx="15">
                  <c:v>44733</c:v>
                </c:pt>
                <c:pt idx="16">
                  <c:v>44734</c:v>
                </c:pt>
                <c:pt idx="17">
                  <c:v>44735</c:v>
                </c:pt>
                <c:pt idx="18">
                  <c:v>44736</c:v>
                </c:pt>
                <c:pt idx="19">
                  <c:v>44737</c:v>
                </c:pt>
                <c:pt idx="20">
                  <c:v>44738</c:v>
                </c:pt>
                <c:pt idx="21">
                  <c:v>44739</c:v>
                </c:pt>
                <c:pt idx="22">
                  <c:v>44740</c:v>
                </c:pt>
                <c:pt idx="23">
                  <c:v>44741</c:v>
                </c:pt>
                <c:pt idx="24">
                  <c:v>44742</c:v>
                </c:pt>
                <c:pt idx="25">
                  <c:v>44743</c:v>
                </c:pt>
                <c:pt idx="26">
                  <c:v>44744</c:v>
                </c:pt>
                <c:pt idx="27">
                  <c:v>44745</c:v>
                </c:pt>
                <c:pt idx="28">
                  <c:v>44746</c:v>
                </c:pt>
                <c:pt idx="29">
                  <c:v>44747</c:v>
                </c:pt>
                <c:pt idx="30">
                  <c:v>44748</c:v>
                </c:pt>
              </c:numCache>
            </c:numRef>
          </c:cat>
          <c:val>
            <c:numRef>
              <c:f>工作表4!$L$6:$L$36</c:f>
              <c:numCache>
                <c:formatCode>General</c:formatCode>
                <c:ptCount val="31"/>
                <c:pt idx="0">
                  <c:v>8.4</c:v>
                </c:pt>
                <c:pt idx="1">
                  <c:v>17.2</c:v>
                </c:pt>
                <c:pt idx="2">
                  <c:v>18</c:v>
                </c:pt>
                <c:pt idx="3">
                  <c:v>1.6</c:v>
                </c:pt>
                <c:pt idx="4">
                  <c:v>0</c:v>
                </c:pt>
                <c:pt idx="5">
                  <c:v>6.2</c:v>
                </c:pt>
                <c:pt idx="6">
                  <c:v>15.4</c:v>
                </c:pt>
                <c:pt idx="7">
                  <c:v>0</c:v>
                </c:pt>
                <c:pt idx="8">
                  <c:v>0</c:v>
                </c:pt>
                <c:pt idx="9">
                  <c:v>2.2000000000000002</c:v>
                </c:pt>
                <c:pt idx="10">
                  <c:v>23</c:v>
                </c:pt>
                <c:pt idx="11">
                  <c:v>0</c:v>
                </c:pt>
                <c:pt idx="12">
                  <c:v>0</c:v>
                </c:pt>
                <c:pt idx="13">
                  <c:v>0</c:v>
                </c:pt>
                <c:pt idx="14">
                  <c:v>0</c:v>
                </c:pt>
                <c:pt idx="15">
                  <c:v>1.4</c:v>
                </c:pt>
                <c:pt idx="16">
                  <c:v>0</c:v>
                </c:pt>
                <c:pt idx="17">
                  <c:v>0</c:v>
                </c:pt>
                <c:pt idx="18">
                  <c:v>0.4</c:v>
                </c:pt>
                <c:pt idx="19">
                  <c:v>0</c:v>
                </c:pt>
                <c:pt idx="20">
                  <c:v>0</c:v>
                </c:pt>
                <c:pt idx="21">
                  <c:v>0</c:v>
                </c:pt>
                <c:pt idx="22">
                  <c:v>0</c:v>
                </c:pt>
                <c:pt idx="23">
                  <c:v>0</c:v>
                </c:pt>
                <c:pt idx="24">
                  <c:v>0</c:v>
                </c:pt>
                <c:pt idx="25">
                  <c:v>0.2</c:v>
                </c:pt>
                <c:pt idx="26">
                  <c:v>3.2</c:v>
                </c:pt>
                <c:pt idx="27">
                  <c:v>0</c:v>
                </c:pt>
                <c:pt idx="28">
                  <c:v>0</c:v>
                </c:pt>
                <c:pt idx="29">
                  <c:v>0</c:v>
                </c:pt>
                <c:pt idx="30">
                  <c:v>0</c:v>
                </c:pt>
              </c:numCache>
            </c:numRef>
          </c:val>
          <c:extLst>
            <c:ext xmlns:c16="http://schemas.microsoft.com/office/drawing/2014/chart" uri="{C3380CC4-5D6E-409C-BE32-E72D297353CC}">
              <c16:uniqueId val="{00000000-2DAD-4707-BFC6-1900FE3B55F0}"/>
            </c:ext>
          </c:extLst>
        </c:ser>
        <c:dLbls>
          <c:showLegendKey val="0"/>
          <c:showVal val="0"/>
          <c:showCatName val="0"/>
          <c:showSerName val="0"/>
          <c:showPercent val="0"/>
          <c:showBubbleSize val="0"/>
        </c:dLbls>
        <c:gapWidth val="219"/>
        <c:axId val="1184275232"/>
        <c:axId val="664927744"/>
      </c:barChart>
      <c:lineChart>
        <c:grouping val="standard"/>
        <c:varyColors val="0"/>
        <c:ser>
          <c:idx val="1"/>
          <c:order val="1"/>
          <c:tx>
            <c:v>Temperature</c:v>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cat>
            <c:numRef>
              <c:f>工作表4!$K$6:$K$36</c:f>
              <c:numCache>
                <c:formatCode>m/d/yyyy</c:formatCode>
                <c:ptCount val="31"/>
                <c:pt idx="0">
                  <c:v>44718</c:v>
                </c:pt>
                <c:pt idx="1">
                  <c:v>44719</c:v>
                </c:pt>
                <c:pt idx="2">
                  <c:v>44720</c:v>
                </c:pt>
                <c:pt idx="3">
                  <c:v>44721</c:v>
                </c:pt>
                <c:pt idx="4">
                  <c:v>44722</c:v>
                </c:pt>
                <c:pt idx="5">
                  <c:v>44723</c:v>
                </c:pt>
                <c:pt idx="6">
                  <c:v>44724</c:v>
                </c:pt>
                <c:pt idx="7">
                  <c:v>44725</c:v>
                </c:pt>
                <c:pt idx="8">
                  <c:v>44726</c:v>
                </c:pt>
                <c:pt idx="9">
                  <c:v>44727</c:v>
                </c:pt>
                <c:pt idx="10">
                  <c:v>44728</c:v>
                </c:pt>
                <c:pt idx="11">
                  <c:v>44729</c:v>
                </c:pt>
                <c:pt idx="12">
                  <c:v>44730</c:v>
                </c:pt>
                <c:pt idx="13">
                  <c:v>44731</c:v>
                </c:pt>
                <c:pt idx="14">
                  <c:v>44732</c:v>
                </c:pt>
                <c:pt idx="15">
                  <c:v>44733</c:v>
                </c:pt>
                <c:pt idx="16">
                  <c:v>44734</c:v>
                </c:pt>
                <c:pt idx="17">
                  <c:v>44735</c:v>
                </c:pt>
                <c:pt idx="18">
                  <c:v>44736</c:v>
                </c:pt>
                <c:pt idx="19">
                  <c:v>44737</c:v>
                </c:pt>
                <c:pt idx="20">
                  <c:v>44738</c:v>
                </c:pt>
                <c:pt idx="21">
                  <c:v>44739</c:v>
                </c:pt>
                <c:pt idx="22">
                  <c:v>44740</c:v>
                </c:pt>
                <c:pt idx="23">
                  <c:v>44741</c:v>
                </c:pt>
                <c:pt idx="24">
                  <c:v>44742</c:v>
                </c:pt>
                <c:pt idx="25">
                  <c:v>44743</c:v>
                </c:pt>
                <c:pt idx="26">
                  <c:v>44744</c:v>
                </c:pt>
                <c:pt idx="27">
                  <c:v>44745</c:v>
                </c:pt>
                <c:pt idx="28">
                  <c:v>44746</c:v>
                </c:pt>
                <c:pt idx="29">
                  <c:v>44747</c:v>
                </c:pt>
                <c:pt idx="30">
                  <c:v>44748</c:v>
                </c:pt>
              </c:numCache>
            </c:numRef>
          </c:cat>
          <c:val>
            <c:numRef>
              <c:f>工作表4!$Q$6:$Q$36</c:f>
              <c:numCache>
                <c:formatCode>General</c:formatCode>
                <c:ptCount val="31"/>
                <c:pt idx="0">
                  <c:v>28.94</c:v>
                </c:pt>
                <c:pt idx="1">
                  <c:v>26.8</c:v>
                </c:pt>
                <c:pt idx="2">
                  <c:v>23.2</c:v>
                </c:pt>
                <c:pt idx="3">
                  <c:v>22.9</c:v>
                </c:pt>
                <c:pt idx="4">
                  <c:v>25.74</c:v>
                </c:pt>
                <c:pt idx="5">
                  <c:v>27.06</c:v>
                </c:pt>
                <c:pt idx="6">
                  <c:v>24.56</c:v>
                </c:pt>
                <c:pt idx="7">
                  <c:v>26.35</c:v>
                </c:pt>
                <c:pt idx="8">
                  <c:v>28.77</c:v>
                </c:pt>
                <c:pt idx="9">
                  <c:v>28.56</c:v>
                </c:pt>
                <c:pt idx="10">
                  <c:v>26.46</c:v>
                </c:pt>
                <c:pt idx="11">
                  <c:v>26.29</c:v>
                </c:pt>
                <c:pt idx="12">
                  <c:v>28.01</c:v>
                </c:pt>
                <c:pt idx="13">
                  <c:v>28.57</c:v>
                </c:pt>
                <c:pt idx="14">
                  <c:v>28.72</c:v>
                </c:pt>
                <c:pt idx="15">
                  <c:v>29.28</c:v>
                </c:pt>
                <c:pt idx="16">
                  <c:v>28.02</c:v>
                </c:pt>
                <c:pt idx="17">
                  <c:v>29.74</c:v>
                </c:pt>
                <c:pt idx="18">
                  <c:v>29.49</c:v>
                </c:pt>
                <c:pt idx="19">
                  <c:v>28.58</c:v>
                </c:pt>
                <c:pt idx="20">
                  <c:v>29.04</c:v>
                </c:pt>
                <c:pt idx="21">
                  <c:v>29.99</c:v>
                </c:pt>
                <c:pt idx="22">
                  <c:v>30.07</c:v>
                </c:pt>
                <c:pt idx="23">
                  <c:v>30.49</c:v>
                </c:pt>
                <c:pt idx="24">
                  <c:v>29.91</c:v>
                </c:pt>
                <c:pt idx="25">
                  <c:v>29.88</c:v>
                </c:pt>
                <c:pt idx="26">
                  <c:v>28.39</c:v>
                </c:pt>
                <c:pt idx="27">
                  <c:v>27.62</c:v>
                </c:pt>
                <c:pt idx="28">
                  <c:v>29.12</c:v>
                </c:pt>
                <c:pt idx="29">
                  <c:v>29.25</c:v>
                </c:pt>
                <c:pt idx="30">
                  <c:v>29.1</c:v>
                </c:pt>
              </c:numCache>
            </c:numRef>
          </c:val>
          <c:smooth val="0"/>
          <c:extLst>
            <c:ext xmlns:c16="http://schemas.microsoft.com/office/drawing/2014/chart" uri="{C3380CC4-5D6E-409C-BE32-E72D297353CC}">
              <c16:uniqueId val="{00000002-2DAD-4707-BFC6-1900FE3B55F0}"/>
            </c:ext>
          </c:extLst>
        </c:ser>
        <c:dLbls>
          <c:showLegendKey val="0"/>
          <c:showVal val="0"/>
          <c:showCatName val="0"/>
          <c:showSerName val="0"/>
          <c:showPercent val="0"/>
          <c:showBubbleSize val="0"/>
        </c:dLbls>
        <c:marker val="1"/>
        <c:smooth val="0"/>
        <c:axId val="1184275232"/>
        <c:axId val="664927744"/>
      </c:lineChart>
      <c:dateAx>
        <c:axId val="1184275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kern="1200" baseline="0">
                    <a:solidFill>
                      <a:sysClr val="windowText" lastClr="000000">
                        <a:lumMod val="65000"/>
                        <a:lumOff val="35000"/>
                      </a:sysClr>
                    </a:solidFill>
                    <a:effectLst/>
                  </a:rPr>
                  <a:t>Time</a:t>
                </a:r>
                <a:endParaRPr lang="zh-TW" altLang="en-US" sz="1000" b="0"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664927744"/>
        <c:crosses val="autoZero"/>
        <c:auto val="1"/>
        <c:lblOffset val="100"/>
        <c:baseTimeUnit val="days"/>
      </c:dateAx>
      <c:valAx>
        <c:axId val="664927744"/>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kern="1200" baseline="0">
                    <a:solidFill>
                      <a:sysClr val="windowText" lastClr="000000">
                        <a:lumMod val="65000"/>
                        <a:lumOff val="35000"/>
                      </a:sysClr>
                    </a:solidFill>
                    <a:effectLst/>
                  </a:rPr>
                  <a:t>Rain(mm)</a:t>
                </a:r>
                <a:endParaRPr lang="zh-TW" altLang="zh-TW" sz="400" b="0" i="0" u="none" strike="noStrike" kern="1200" baseline="0">
                  <a:solidFill>
                    <a:sysClr val="windowText" lastClr="000000">
                      <a:lumMod val="65000"/>
                      <a:lumOff val="35000"/>
                    </a:sysClr>
                  </a:solidFill>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184275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Rainfall and temperature relationship</a:t>
            </a:r>
            <a:r>
              <a:rPr lang="zh-TW" altLang="en-US"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 </a:t>
            </a:r>
            <a:r>
              <a:rPr lang="en-US"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during the Xiazhi period in 2023</a:t>
            </a:r>
            <a:endParaRPr lang="zh-TW" altLang="en-US" sz="140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v>Rainfall</c:v>
          </c:tx>
          <c:spPr>
            <a:solidFill>
              <a:schemeClr val="accent1"/>
            </a:solidFill>
            <a:ln>
              <a:solidFill>
                <a:schemeClr val="accent1">
                  <a:alpha val="99000"/>
                </a:schemeClr>
              </a:solidFill>
            </a:ln>
            <a:effectLst/>
          </c:spPr>
          <c:invertIfNegative val="0"/>
          <c:cat>
            <c:numRef>
              <c:f>工作表4!$M$6:$M$36</c:f>
              <c:numCache>
                <c:formatCode>m/d/yyyy</c:formatCode>
                <c:ptCount val="31"/>
                <c:pt idx="0">
                  <c:v>45083</c:v>
                </c:pt>
                <c:pt idx="1">
                  <c:v>45084</c:v>
                </c:pt>
                <c:pt idx="2">
                  <c:v>45085</c:v>
                </c:pt>
                <c:pt idx="3">
                  <c:v>45086</c:v>
                </c:pt>
                <c:pt idx="4">
                  <c:v>45087</c:v>
                </c:pt>
                <c:pt idx="5">
                  <c:v>45088</c:v>
                </c:pt>
                <c:pt idx="6">
                  <c:v>45089</c:v>
                </c:pt>
                <c:pt idx="7">
                  <c:v>45090</c:v>
                </c:pt>
                <c:pt idx="8">
                  <c:v>45091</c:v>
                </c:pt>
                <c:pt idx="9">
                  <c:v>45092</c:v>
                </c:pt>
                <c:pt idx="10">
                  <c:v>45093</c:v>
                </c:pt>
                <c:pt idx="11">
                  <c:v>45094</c:v>
                </c:pt>
                <c:pt idx="12">
                  <c:v>45095</c:v>
                </c:pt>
                <c:pt idx="13">
                  <c:v>45096</c:v>
                </c:pt>
                <c:pt idx="14">
                  <c:v>45097</c:v>
                </c:pt>
                <c:pt idx="15">
                  <c:v>45098</c:v>
                </c:pt>
                <c:pt idx="16">
                  <c:v>45099</c:v>
                </c:pt>
                <c:pt idx="17">
                  <c:v>45100</c:v>
                </c:pt>
                <c:pt idx="18">
                  <c:v>45101</c:v>
                </c:pt>
                <c:pt idx="19">
                  <c:v>45102</c:v>
                </c:pt>
                <c:pt idx="20">
                  <c:v>45103</c:v>
                </c:pt>
                <c:pt idx="21">
                  <c:v>45104</c:v>
                </c:pt>
                <c:pt idx="22">
                  <c:v>45105</c:v>
                </c:pt>
                <c:pt idx="23">
                  <c:v>45106</c:v>
                </c:pt>
                <c:pt idx="24">
                  <c:v>45107</c:v>
                </c:pt>
                <c:pt idx="25">
                  <c:v>45108</c:v>
                </c:pt>
                <c:pt idx="26">
                  <c:v>45109</c:v>
                </c:pt>
                <c:pt idx="27">
                  <c:v>45110</c:v>
                </c:pt>
                <c:pt idx="28">
                  <c:v>45111</c:v>
                </c:pt>
                <c:pt idx="29">
                  <c:v>45112</c:v>
                </c:pt>
                <c:pt idx="30">
                  <c:v>45113</c:v>
                </c:pt>
              </c:numCache>
            </c:numRef>
          </c:cat>
          <c:val>
            <c:numRef>
              <c:f>工作表4!$N$6:$N$36</c:f>
              <c:numCache>
                <c:formatCode>General</c:formatCode>
                <c:ptCount val="31"/>
                <c:pt idx="0">
                  <c:v>0.4</c:v>
                </c:pt>
                <c:pt idx="1">
                  <c:v>0.8</c:v>
                </c:pt>
                <c:pt idx="2">
                  <c:v>0.4</c:v>
                </c:pt>
                <c:pt idx="3">
                  <c:v>18.600000000000001</c:v>
                </c:pt>
                <c:pt idx="4">
                  <c:v>24.4</c:v>
                </c:pt>
                <c:pt idx="5">
                  <c:v>6.2</c:v>
                </c:pt>
                <c:pt idx="6">
                  <c:v>15</c:v>
                </c:pt>
                <c:pt idx="7">
                  <c:v>0.2</c:v>
                </c:pt>
                <c:pt idx="8">
                  <c:v>2.4</c:v>
                </c:pt>
                <c:pt idx="9">
                  <c:v>12</c:v>
                </c:pt>
                <c:pt idx="10">
                  <c:v>1</c:v>
                </c:pt>
                <c:pt idx="11">
                  <c:v>0</c:v>
                </c:pt>
                <c:pt idx="12">
                  <c:v>0</c:v>
                </c:pt>
                <c:pt idx="13">
                  <c:v>0</c:v>
                </c:pt>
                <c:pt idx="14">
                  <c:v>0</c:v>
                </c:pt>
                <c:pt idx="15">
                  <c:v>0</c:v>
                </c:pt>
                <c:pt idx="16">
                  <c:v>30</c:v>
                </c:pt>
                <c:pt idx="17">
                  <c:v>11.2</c:v>
                </c:pt>
                <c:pt idx="18">
                  <c:v>0.4</c:v>
                </c:pt>
                <c:pt idx="19">
                  <c:v>0.2</c:v>
                </c:pt>
                <c:pt idx="20">
                  <c:v>0</c:v>
                </c:pt>
                <c:pt idx="21">
                  <c:v>0</c:v>
                </c:pt>
                <c:pt idx="22">
                  <c:v>0</c:v>
                </c:pt>
                <c:pt idx="23">
                  <c:v>0.4</c:v>
                </c:pt>
                <c:pt idx="24">
                  <c:v>0.2</c:v>
                </c:pt>
                <c:pt idx="25">
                  <c:v>0</c:v>
                </c:pt>
                <c:pt idx="26">
                  <c:v>0</c:v>
                </c:pt>
                <c:pt idx="27">
                  <c:v>36.799999999999997</c:v>
                </c:pt>
                <c:pt idx="28">
                  <c:v>0.2</c:v>
                </c:pt>
                <c:pt idx="29">
                  <c:v>0</c:v>
                </c:pt>
                <c:pt idx="30">
                  <c:v>0</c:v>
                </c:pt>
              </c:numCache>
            </c:numRef>
          </c:val>
          <c:extLst>
            <c:ext xmlns:c16="http://schemas.microsoft.com/office/drawing/2014/chart" uri="{C3380CC4-5D6E-409C-BE32-E72D297353CC}">
              <c16:uniqueId val="{00000000-E51B-4D00-8F1C-227E1BC1CD1A}"/>
            </c:ext>
          </c:extLst>
        </c:ser>
        <c:dLbls>
          <c:showLegendKey val="0"/>
          <c:showVal val="0"/>
          <c:showCatName val="0"/>
          <c:showSerName val="0"/>
          <c:showPercent val="0"/>
          <c:showBubbleSize val="0"/>
        </c:dLbls>
        <c:gapWidth val="219"/>
        <c:overlap val="-27"/>
        <c:axId val="1806159696"/>
        <c:axId val="1800350368"/>
      </c:barChart>
      <c:lineChart>
        <c:grouping val="standard"/>
        <c:varyColors val="0"/>
        <c:ser>
          <c:idx val="1"/>
          <c:order val="1"/>
          <c:tx>
            <c:v>Temperature</c:v>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cat>
            <c:numRef>
              <c:f>工作表4!$M$6:$M$36</c:f>
              <c:numCache>
                <c:formatCode>m/d/yyyy</c:formatCode>
                <c:ptCount val="31"/>
                <c:pt idx="0">
                  <c:v>45083</c:v>
                </c:pt>
                <c:pt idx="1">
                  <c:v>45084</c:v>
                </c:pt>
                <c:pt idx="2">
                  <c:v>45085</c:v>
                </c:pt>
                <c:pt idx="3">
                  <c:v>45086</c:v>
                </c:pt>
                <c:pt idx="4">
                  <c:v>45087</c:v>
                </c:pt>
                <c:pt idx="5">
                  <c:v>45088</c:v>
                </c:pt>
                <c:pt idx="6">
                  <c:v>45089</c:v>
                </c:pt>
                <c:pt idx="7">
                  <c:v>45090</c:v>
                </c:pt>
                <c:pt idx="8">
                  <c:v>45091</c:v>
                </c:pt>
                <c:pt idx="9">
                  <c:v>45092</c:v>
                </c:pt>
                <c:pt idx="10">
                  <c:v>45093</c:v>
                </c:pt>
                <c:pt idx="11">
                  <c:v>45094</c:v>
                </c:pt>
                <c:pt idx="12">
                  <c:v>45095</c:v>
                </c:pt>
                <c:pt idx="13">
                  <c:v>45096</c:v>
                </c:pt>
                <c:pt idx="14">
                  <c:v>45097</c:v>
                </c:pt>
                <c:pt idx="15">
                  <c:v>45098</c:v>
                </c:pt>
                <c:pt idx="16">
                  <c:v>45099</c:v>
                </c:pt>
                <c:pt idx="17">
                  <c:v>45100</c:v>
                </c:pt>
                <c:pt idx="18">
                  <c:v>45101</c:v>
                </c:pt>
                <c:pt idx="19">
                  <c:v>45102</c:v>
                </c:pt>
                <c:pt idx="20">
                  <c:v>45103</c:v>
                </c:pt>
                <c:pt idx="21">
                  <c:v>45104</c:v>
                </c:pt>
                <c:pt idx="22">
                  <c:v>45105</c:v>
                </c:pt>
                <c:pt idx="23">
                  <c:v>45106</c:v>
                </c:pt>
                <c:pt idx="24">
                  <c:v>45107</c:v>
                </c:pt>
                <c:pt idx="25">
                  <c:v>45108</c:v>
                </c:pt>
                <c:pt idx="26">
                  <c:v>45109</c:v>
                </c:pt>
                <c:pt idx="27">
                  <c:v>45110</c:v>
                </c:pt>
                <c:pt idx="28">
                  <c:v>45111</c:v>
                </c:pt>
                <c:pt idx="29">
                  <c:v>45112</c:v>
                </c:pt>
                <c:pt idx="30">
                  <c:v>45113</c:v>
                </c:pt>
              </c:numCache>
            </c:numRef>
          </c:cat>
          <c:val>
            <c:numRef>
              <c:f>工作表4!$S$6:$S$36</c:f>
              <c:numCache>
                <c:formatCode>0.00</c:formatCode>
                <c:ptCount val="31"/>
                <c:pt idx="0" formatCode="0.00_);[Red]\(0.00\)">
                  <c:v>28.99</c:v>
                </c:pt>
                <c:pt idx="1">
                  <c:v>28.39</c:v>
                </c:pt>
                <c:pt idx="2">
                  <c:v>28.53</c:v>
                </c:pt>
                <c:pt idx="3">
                  <c:v>27.17</c:v>
                </c:pt>
                <c:pt idx="4">
                  <c:v>26.12</c:v>
                </c:pt>
                <c:pt idx="5">
                  <c:v>25.93</c:v>
                </c:pt>
                <c:pt idx="6">
                  <c:v>25</c:v>
                </c:pt>
                <c:pt idx="7">
                  <c:v>26.09</c:v>
                </c:pt>
                <c:pt idx="8">
                  <c:v>26.14</c:v>
                </c:pt>
                <c:pt idx="9">
                  <c:v>24.59</c:v>
                </c:pt>
                <c:pt idx="10">
                  <c:v>26.46</c:v>
                </c:pt>
                <c:pt idx="11">
                  <c:v>27.31</c:v>
                </c:pt>
                <c:pt idx="12">
                  <c:v>28.98</c:v>
                </c:pt>
                <c:pt idx="13">
                  <c:v>28.98</c:v>
                </c:pt>
                <c:pt idx="14">
                  <c:v>29.4</c:v>
                </c:pt>
                <c:pt idx="15">
                  <c:v>29.86</c:v>
                </c:pt>
                <c:pt idx="16">
                  <c:v>29.52</c:v>
                </c:pt>
                <c:pt idx="17">
                  <c:v>28.4</c:v>
                </c:pt>
                <c:pt idx="18">
                  <c:v>29.61</c:v>
                </c:pt>
                <c:pt idx="19">
                  <c:v>29.97</c:v>
                </c:pt>
                <c:pt idx="20">
                  <c:v>29.8</c:v>
                </c:pt>
                <c:pt idx="21">
                  <c:v>29.8</c:v>
                </c:pt>
                <c:pt idx="22">
                  <c:v>28.56</c:v>
                </c:pt>
                <c:pt idx="23">
                  <c:v>28.82</c:v>
                </c:pt>
                <c:pt idx="24">
                  <c:v>29.13</c:v>
                </c:pt>
                <c:pt idx="25">
                  <c:v>29.55</c:v>
                </c:pt>
                <c:pt idx="26">
                  <c:v>30.71</c:v>
                </c:pt>
                <c:pt idx="27">
                  <c:v>29.18</c:v>
                </c:pt>
                <c:pt idx="28">
                  <c:v>29.37</c:v>
                </c:pt>
                <c:pt idx="29">
                  <c:v>30.65</c:v>
                </c:pt>
                <c:pt idx="30">
                  <c:v>30.99</c:v>
                </c:pt>
              </c:numCache>
            </c:numRef>
          </c:val>
          <c:smooth val="0"/>
          <c:extLst>
            <c:ext xmlns:c16="http://schemas.microsoft.com/office/drawing/2014/chart" uri="{C3380CC4-5D6E-409C-BE32-E72D297353CC}">
              <c16:uniqueId val="{00000002-E51B-4D00-8F1C-227E1BC1CD1A}"/>
            </c:ext>
          </c:extLst>
        </c:ser>
        <c:dLbls>
          <c:showLegendKey val="0"/>
          <c:showVal val="0"/>
          <c:showCatName val="0"/>
          <c:showSerName val="0"/>
          <c:showPercent val="0"/>
          <c:showBubbleSize val="0"/>
        </c:dLbls>
        <c:marker val="1"/>
        <c:smooth val="0"/>
        <c:axId val="457889728"/>
        <c:axId val="438430240"/>
      </c:lineChart>
      <c:dateAx>
        <c:axId val="1806159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kern="1200" baseline="0">
                    <a:solidFill>
                      <a:sysClr val="windowText" lastClr="000000">
                        <a:lumMod val="65000"/>
                        <a:lumOff val="35000"/>
                      </a:sysClr>
                    </a:solidFill>
                    <a:effectLst/>
                  </a:rPr>
                  <a:t>Time</a:t>
                </a:r>
                <a:endParaRPr lang="zh-TW" alt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00350368"/>
        <c:crosses val="autoZero"/>
        <c:auto val="1"/>
        <c:lblOffset val="100"/>
        <c:baseTimeUnit val="days"/>
      </c:dateAx>
      <c:valAx>
        <c:axId val="1800350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kern="1200" baseline="0">
                    <a:solidFill>
                      <a:sysClr val="windowText" lastClr="000000">
                        <a:lumMod val="65000"/>
                        <a:lumOff val="35000"/>
                      </a:sysClr>
                    </a:solidFill>
                    <a:effectLst/>
                  </a:rPr>
                  <a:t>Rain(mm)</a:t>
                </a:r>
                <a:endParaRPr lang="zh-TW" altLang="zh-TW" sz="400" b="0" i="0" u="none" strike="noStrike" kern="1200" baseline="0">
                  <a:solidFill>
                    <a:sysClr val="windowText" lastClr="000000">
                      <a:lumMod val="65000"/>
                      <a:lumOff val="35000"/>
                    </a:sysClr>
                  </a:solidFill>
                  <a:effectLst/>
                </a:endParaRPr>
              </a:p>
            </c:rich>
          </c:tx>
          <c:layout>
            <c:manualLayout>
              <c:xMode val="edge"/>
              <c:yMode val="edge"/>
              <c:x val="3.0555555555555555E-2"/>
              <c:y val="0.2366932779235928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06159696"/>
        <c:crosses val="autoZero"/>
        <c:crossBetween val="between"/>
      </c:valAx>
      <c:valAx>
        <c:axId val="43843024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kern="1200" baseline="0">
                    <a:solidFill>
                      <a:sysClr val="windowText" lastClr="000000">
                        <a:lumMod val="65000"/>
                        <a:lumOff val="35000"/>
                      </a:sysClr>
                    </a:solidFill>
                    <a:effectLst/>
                  </a:rPr>
                  <a:t>Temp(℃)</a:t>
                </a:r>
                <a:endParaRPr lang="zh-TW" altLang="zh-TW" sz="1000" b="0" i="0" u="none" strike="noStrike" kern="1200" baseline="0">
                  <a:solidFill>
                    <a:sysClr val="windowText" lastClr="000000">
                      <a:lumMod val="65000"/>
                      <a:lumOff val="35000"/>
                    </a:sysClr>
                  </a:solidFill>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0.00_);[Red]\(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57889728"/>
        <c:crosses val="max"/>
        <c:crossBetween val="between"/>
      </c:valAx>
      <c:dateAx>
        <c:axId val="457889728"/>
        <c:scaling>
          <c:orientation val="minMax"/>
        </c:scaling>
        <c:delete val="1"/>
        <c:axPos val="b"/>
        <c:numFmt formatCode="m/d/yyyy" sourceLinked="1"/>
        <c:majorTickMark val="out"/>
        <c:minorTickMark val="none"/>
        <c:tickLblPos val="nextTo"/>
        <c:crossAx val="438430240"/>
        <c:crosses val="autoZero"/>
        <c:auto val="1"/>
        <c:lblOffset val="100"/>
        <c:baseTimeUnit val="days"/>
        <c:majorUnit val="1"/>
        <c:minorUnit val="1"/>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Rainfall and temperature relationship</a:t>
            </a:r>
            <a:r>
              <a:rPr lang="zh-TW" altLang="en-US"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 </a:t>
            </a:r>
            <a:r>
              <a:rPr lang="en-US"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during the Dashu period in 2022</a:t>
            </a:r>
            <a:endParaRPr lang="zh-TW" altLang="en-US" sz="140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v>Rainfall</c:v>
          </c:tx>
          <c:spPr>
            <a:solidFill>
              <a:schemeClr val="accent1"/>
            </a:solidFill>
            <a:ln>
              <a:noFill/>
            </a:ln>
            <a:effectLst/>
          </c:spPr>
          <c:invertIfNegative val="0"/>
          <c:cat>
            <c:numRef>
              <c:f>工作表4!$K$42:$K$72</c:f>
              <c:numCache>
                <c:formatCode>m/d/yyyy</c:formatCode>
                <c:ptCount val="31"/>
                <c:pt idx="0">
                  <c:v>44750</c:v>
                </c:pt>
                <c:pt idx="1">
                  <c:v>44751</c:v>
                </c:pt>
                <c:pt idx="2">
                  <c:v>44752</c:v>
                </c:pt>
                <c:pt idx="3">
                  <c:v>44753</c:v>
                </c:pt>
                <c:pt idx="4">
                  <c:v>44754</c:v>
                </c:pt>
                <c:pt idx="5">
                  <c:v>44755</c:v>
                </c:pt>
                <c:pt idx="6">
                  <c:v>44756</c:v>
                </c:pt>
                <c:pt idx="7">
                  <c:v>44757</c:v>
                </c:pt>
                <c:pt idx="8">
                  <c:v>44758</c:v>
                </c:pt>
                <c:pt idx="9">
                  <c:v>44759</c:v>
                </c:pt>
                <c:pt idx="10">
                  <c:v>44760</c:v>
                </c:pt>
                <c:pt idx="11">
                  <c:v>44761</c:v>
                </c:pt>
                <c:pt idx="12">
                  <c:v>44762</c:v>
                </c:pt>
                <c:pt idx="13">
                  <c:v>44763</c:v>
                </c:pt>
                <c:pt idx="14">
                  <c:v>44764</c:v>
                </c:pt>
                <c:pt idx="15">
                  <c:v>44765</c:v>
                </c:pt>
                <c:pt idx="16">
                  <c:v>44766</c:v>
                </c:pt>
                <c:pt idx="17">
                  <c:v>44767</c:v>
                </c:pt>
                <c:pt idx="18">
                  <c:v>44768</c:v>
                </c:pt>
                <c:pt idx="19">
                  <c:v>44769</c:v>
                </c:pt>
                <c:pt idx="20">
                  <c:v>44770</c:v>
                </c:pt>
                <c:pt idx="21">
                  <c:v>44771</c:v>
                </c:pt>
                <c:pt idx="22">
                  <c:v>44772</c:v>
                </c:pt>
                <c:pt idx="23">
                  <c:v>44773</c:v>
                </c:pt>
                <c:pt idx="24">
                  <c:v>44774</c:v>
                </c:pt>
                <c:pt idx="25">
                  <c:v>44775</c:v>
                </c:pt>
                <c:pt idx="26">
                  <c:v>44776</c:v>
                </c:pt>
                <c:pt idx="27">
                  <c:v>44777</c:v>
                </c:pt>
                <c:pt idx="28">
                  <c:v>44778</c:v>
                </c:pt>
                <c:pt idx="29">
                  <c:v>44779</c:v>
                </c:pt>
                <c:pt idx="30">
                  <c:v>44780</c:v>
                </c:pt>
              </c:numCache>
            </c:numRef>
          </c:cat>
          <c:val>
            <c:numRef>
              <c:f>工作表4!$L$42:$L$72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1.6</c:v>
                </c:pt>
                <c:pt idx="13">
                  <c:v>0</c:v>
                </c:pt>
                <c:pt idx="14">
                  <c:v>0</c:v>
                </c:pt>
                <c:pt idx="15">
                  <c:v>0</c:v>
                </c:pt>
                <c:pt idx="16">
                  <c:v>0</c:v>
                </c:pt>
                <c:pt idx="17">
                  <c:v>0</c:v>
                </c:pt>
                <c:pt idx="18">
                  <c:v>0</c:v>
                </c:pt>
                <c:pt idx="19">
                  <c:v>0</c:v>
                </c:pt>
                <c:pt idx="20">
                  <c:v>0</c:v>
                </c:pt>
                <c:pt idx="21">
                  <c:v>3.8</c:v>
                </c:pt>
                <c:pt idx="22">
                  <c:v>1</c:v>
                </c:pt>
                <c:pt idx="23">
                  <c:v>0</c:v>
                </c:pt>
                <c:pt idx="24">
                  <c:v>0</c:v>
                </c:pt>
                <c:pt idx="25">
                  <c:v>6.4</c:v>
                </c:pt>
                <c:pt idx="26">
                  <c:v>0</c:v>
                </c:pt>
                <c:pt idx="27">
                  <c:v>0</c:v>
                </c:pt>
                <c:pt idx="28">
                  <c:v>0</c:v>
                </c:pt>
                <c:pt idx="29">
                  <c:v>0</c:v>
                </c:pt>
                <c:pt idx="30">
                  <c:v>0</c:v>
                </c:pt>
              </c:numCache>
            </c:numRef>
          </c:val>
          <c:extLst>
            <c:ext xmlns:c16="http://schemas.microsoft.com/office/drawing/2014/chart" uri="{C3380CC4-5D6E-409C-BE32-E72D297353CC}">
              <c16:uniqueId val="{00000000-7D22-47A4-AB54-C3C1A7B7741B}"/>
            </c:ext>
          </c:extLst>
        </c:ser>
        <c:dLbls>
          <c:showLegendKey val="0"/>
          <c:showVal val="0"/>
          <c:showCatName val="0"/>
          <c:showSerName val="0"/>
          <c:showPercent val="0"/>
          <c:showBubbleSize val="0"/>
        </c:dLbls>
        <c:gapWidth val="219"/>
        <c:overlap val="-27"/>
        <c:axId val="457887808"/>
        <c:axId val="586651200"/>
      </c:barChart>
      <c:lineChart>
        <c:grouping val="standard"/>
        <c:varyColors val="0"/>
        <c:ser>
          <c:idx val="1"/>
          <c:order val="1"/>
          <c:tx>
            <c:v>Temperature</c:v>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cat>
            <c:numRef>
              <c:f>工作表4!$K$42:$K$72</c:f>
              <c:numCache>
                <c:formatCode>m/d/yyyy</c:formatCode>
                <c:ptCount val="31"/>
                <c:pt idx="0">
                  <c:v>44750</c:v>
                </c:pt>
                <c:pt idx="1">
                  <c:v>44751</c:v>
                </c:pt>
                <c:pt idx="2">
                  <c:v>44752</c:v>
                </c:pt>
                <c:pt idx="3">
                  <c:v>44753</c:v>
                </c:pt>
                <c:pt idx="4">
                  <c:v>44754</c:v>
                </c:pt>
                <c:pt idx="5">
                  <c:v>44755</c:v>
                </c:pt>
                <c:pt idx="6">
                  <c:v>44756</c:v>
                </c:pt>
                <c:pt idx="7">
                  <c:v>44757</c:v>
                </c:pt>
                <c:pt idx="8">
                  <c:v>44758</c:v>
                </c:pt>
                <c:pt idx="9">
                  <c:v>44759</c:v>
                </c:pt>
                <c:pt idx="10">
                  <c:v>44760</c:v>
                </c:pt>
                <c:pt idx="11">
                  <c:v>44761</c:v>
                </c:pt>
                <c:pt idx="12">
                  <c:v>44762</c:v>
                </c:pt>
                <c:pt idx="13">
                  <c:v>44763</c:v>
                </c:pt>
                <c:pt idx="14">
                  <c:v>44764</c:v>
                </c:pt>
                <c:pt idx="15">
                  <c:v>44765</c:v>
                </c:pt>
                <c:pt idx="16">
                  <c:v>44766</c:v>
                </c:pt>
                <c:pt idx="17">
                  <c:v>44767</c:v>
                </c:pt>
                <c:pt idx="18">
                  <c:v>44768</c:v>
                </c:pt>
                <c:pt idx="19">
                  <c:v>44769</c:v>
                </c:pt>
                <c:pt idx="20">
                  <c:v>44770</c:v>
                </c:pt>
                <c:pt idx="21">
                  <c:v>44771</c:v>
                </c:pt>
                <c:pt idx="22">
                  <c:v>44772</c:v>
                </c:pt>
                <c:pt idx="23">
                  <c:v>44773</c:v>
                </c:pt>
                <c:pt idx="24">
                  <c:v>44774</c:v>
                </c:pt>
                <c:pt idx="25">
                  <c:v>44775</c:v>
                </c:pt>
                <c:pt idx="26">
                  <c:v>44776</c:v>
                </c:pt>
                <c:pt idx="27">
                  <c:v>44777</c:v>
                </c:pt>
                <c:pt idx="28">
                  <c:v>44778</c:v>
                </c:pt>
                <c:pt idx="29">
                  <c:v>44779</c:v>
                </c:pt>
                <c:pt idx="30">
                  <c:v>44780</c:v>
                </c:pt>
              </c:numCache>
            </c:numRef>
          </c:cat>
          <c:val>
            <c:numRef>
              <c:f>工作表4!$Q$42:$Q$72</c:f>
              <c:numCache>
                <c:formatCode>General</c:formatCode>
                <c:ptCount val="31"/>
                <c:pt idx="0">
                  <c:v>30.37</c:v>
                </c:pt>
                <c:pt idx="1">
                  <c:v>30.7</c:v>
                </c:pt>
                <c:pt idx="2">
                  <c:v>30.71</c:v>
                </c:pt>
                <c:pt idx="3">
                  <c:v>30.85</c:v>
                </c:pt>
                <c:pt idx="4">
                  <c:v>30.24</c:v>
                </c:pt>
                <c:pt idx="5">
                  <c:v>30.210999999999999</c:v>
                </c:pt>
                <c:pt idx="6">
                  <c:v>30.64</c:v>
                </c:pt>
                <c:pt idx="7">
                  <c:v>30.48</c:v>
                </c:pt>
                <c:pt idx="8">
                  <c:v>31</c:v>
                </c:pt>
                <c:pt idx="9">
                  <c:v>30.88</c:v>
                </c:pt>
                <c:pt idx="10">
                  <c:v>30.56</c:v>
                </c:pt>
                <c:pt idx="11">
                  <c:v>30.89</c:v>
                </c:pt>
                <c:pt idx="12">
                  <c:v>30.56</c:v>
                </c:pt>
                <c:pt idx="13">
                  <c:v>30.89</c:v>
                </c:pt>
                <c:pt idx="14">
                  <c:v>30.77</c:v>
                </c:pt>
                <c:pt idx="15">
                  <c:v>31.07</c:v>
                </c:pt>
                <c:pt idx="16">
                  <c:v>31.52</c:v>
                </c:pt>
                <c:pt idx="17">
                  <c:v>30.45</c:v>
                </c:pt>
                <c:pt idx="18">
                  <c:v>30.01</c:v>
                </c:pt>
                <c:pt idx="19">
                  <c:v>30.12</c:v>
                </c:pt>
                <c:pt idx="20">
                  <c:v>30.38</c:v>
                </c:pt>
                <c:pt idx="21">
                  <c:v>31.31</c:v>
                </c:pt>
                <c:pt idx="22">
                  <c:v>29.91</c:v>
                </c:pt>
                <c:pt idx="23">
                  <c:v>29.63</c:v>
                </c:pt>
                <c:pt idx="24">
                  <c:v>30</c:v>
                </c:pt>
                <c:pt idx="25">
                  <c:v>27.79</c:v>
                </c:pt>
                <c:pt idx="26">
                  <c:v>29.39</c:v>
                </c:pt>
                <c:pt idx="27">
                  <c:v>30.44</c:v>
                </c:pt>
                <c:pt idx="28">
                  <c:v>30.17</c:v>
                </c:pt>
                <c:pt idx="29">
                  <c:v>30.91</c:v>
                </c:pt>
                <c:pt idx="30">
                  <c:v>30.79</c:v>
                </c:pt>
              </c:numCache>
            </c:numRef>
          </c:val>
          <c:smooth val="0"/>
          <c:extLst>
            <c:ext xmlns:c16="http://schemas.microsoft.com/office/drawing/2014/chart" uri="{C3380CC4-5D6E-409C-BE32-E72D297353CC}">
              <c16:uniqueId val="{00000002-7D22-47A4-AB54-C3C1A7B7741B}"/>
            </c:ext>
          </c:extLst>
        </c:ser>
        <c:dLbls>
          <c:showLegendKey val="0"/>
          <c:showVal val="0"/>
          <c:showCatName val="0"/>
          <c:showSerName val="0"/>
          <c:showPercent val="0"/>
          <c:showBubbleSize val="0"/>
        </c:dLbls>
        <c:marker val="1"/>
        <c:smooth val="0"/>
        <c:axId val="457909888"/>
        <c:axId val="475441503"/>
      </c:lineChart>
      <c:dateAx>
        <c:axId val="457887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kern="1200" baseline="0">
                    <a:solidFill>
                      <a:sysClr val="windowText" lastClr="000000">
                        <a:lumMod val="65000"/>
                        <a:lumOff val="35000"/>
                      </a:sysClr>
                    </a:solidFill>
                    <a:effectLst/>
                  </a:rPr>
                  <a:t>Time</a:t>
                </a:r>
                <a:endParaRPr lang="zh-TW" altLang="en-US" sz="1000" b="0"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86651200"/>
        <c:crosses val="autoZero"/>
        <c:auto val="1"/>
        <c:lblOffset val="100"/>
        <c:baseTimeUnit val="days"/>
      </c:dateAx>
      <c:valAx>
        <c:axId val="586651200"/>
        <c:scaling>
          <c:orientation val="minMax"/>
          <c:max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kern="1200" baseline="0">
                    <a:solidFill>
                      <a:sysClr val="windowText" lastClr="000000">
                        <a:lumMod val="65000"/>
                        <a:lumOff val="35000"/>
                      </a:sysClr>
                    </a:solidFill>
                    <a:effectLst/>
                  </a:rPr>
                  <a:t>Rain(mm)</a:t>
                </a:r>
                <a:endParaRPr lang="zh-TW" altLang="zh-TW" sz="400" b="0" i="0" u="none" strike="noStrike" kern="1200" baseline="0">
                  <a:solidFill>
                    <a:sysClr val="windowText" lastClr="000000">
                      <a:lumMod val="65000"/>
                      <a:lumOff val="35000"/>
                    </a:sysClr>
                  </a:solidFill>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57887808"/>
        <c:crosses val="autoZero"/>
        <c:crossBetween val="between"/>
      </c:valAx>
      <c:valAx>
        <c:axId val="475441503"/>
        <c:scaling>
          <c:orientation val="minMax"/>
          <c:max val="40"/>
          <c:min val="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kern="1200" baseline="0">
                    <a:solidFill>
                      <a:sysClr val="windowText" lastClr="000000">
                        <a:lumMod val="65000"/>
                        <a:lumOff val="35000"/>
                      </a:sysClr>
                    </a:solidFill>
                    <a:effectLst/>
                  </a:rPr>
                  <a:t>Temp(℃)</a:t>
                </a:r>
                <a:endParaRPr lang="zh-TW" altLang="zh-TW" sz="1000" b="0" i="0" u="none" strike="noStrike" kern="1200" baseline="0">
                  <a:solidFill>
                    <a:sysClr val="windowText" lastClr="000000">
                      <a:lumMod val="65000"/>
                      <a:lumOff val="35000"/>
                    </a:sysClr>
                  </a:solidFill>
                  <a:effectLst/>
                </a:endParaRPr>
              </a:p>
            </c:rich>
          </c:tx>
          <c:layout>
            <c:manualLayout>
              <c:xMode val="edge"/>
              <c:yMode val="edge"/>
              <c:x val="0.92219444444444443"/>
              <c:y val="0.2757443861184018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57909888"/>
        <c:crosses val="max"/>
        <c:crossBetween val="between"/>
      </c:valAx>
      <c:dateAx>
        <c:axId val="457909888"/>
        <c:scaling>
          <c:orientation val="minMax"/>
        </c:scaling>
        <c:delete val="1"/>
        <c:axPos val="b"/>
        <c:numFmt formatCode="m/d/yyyy" sourceLinked="1"/>
        <c:majorTickMark val="out"/>
        <c:minorTickMark val="none"/>
        <c:tickLblPos val="nextTo"/>
        <c:crossAx val="475441503"/>
        <c:crosses val="autoZero"/>
        <c:auto val="1"/>
        <c:lblOffset val="100"/>
        <c:baseTimeUnit val="days"/>
        <c:majorUnit val="1"/>
        <c:minorUnit val="1"/>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Rainfall and temperature relationship</a:t>
            </a:r>
            <a:r>
              <a:rPr lang="zh-TW" altLang="en-US"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 </a:t>
            </a:r>
            <a:r>
              <a:rPr lang="en-US" altLang="zh-TW" sz="14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during the Dashu period in 2023</a:t>
            </a:r>
            <a:endParaRPr lang="zh-TW" altLang="en-US" sz="140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v>Rainfall</c:v>
          </c:tx>
          <c:spPr>
            <a:solidFill>
              <a:schemeClr val="accent1"/>
            </a:solidFill>
            <a:ln>
              <a:noFill/>
            </a:ln>
            <a:effectLst/>
          </c:spPr>
          <c:invertIfNegative val="0"/>
          <c:cat>
            <c:numRef>
              <c:f>工作表4!$M$42:$M$72</c:f>
              <c:numCache>
                <c:formatCode>m/d/yyyy</c:formatCode>
                <c:ptCount val="31"/>
                <c:pt idx="0">
                  <c:v>45115</c:v>
                </c:pt>
                <c:pt idx="1">
                  <c:v>45116</c:v>
                </c:pt>
                <c:pt idx="2">
                  <c:v>45117</c:v>
                </c:pt>
                <c:pt idx="3">
                  <c:v>45118</c:v>
                </c:pt>
                <c:pt idx="4">
                  <c:v>45119</c:v>
                </c:pt>
                <c:pt idx="5">
                  <c:v>45120</c:v>
                </c:pt>
                <c:pt idx="6">
                  <c:v>45121</c:v>
                </c:pt>
                <c:pt idx="7">
                  <c:v>45122</c:v>
                </c:pt>
                <c:pt idx="8">
                  <c:v>45123</c:v>
                </c:pt>
                <c:pt idx="9">
                  <c:v>45124</c:v>
                </c:pt>
                <c:pt idx="10">
                  <c:v>45125</c:v>
                </c:pt>
                <c:pt idx="11">
                  <c:v>45126</c:v>
                </c:pt>
                <c:pt idx="12">
                  <c:v>45127</c:v>
                </c:pt>
                <c:pt idx="13">
                  <c:v>45128</c:v>
                </c:pt>
                <c:pt idx="14">
                  <c:v>45129</c:v>
                </c:pt>
                <c:pt idx="15">
                  <c:v>45130</c:v>
                </c:pt>
                <c:pt idx="16">
                  <c:v>45131</c:v>
                </c:pt>
                <c:pt idx="17">
                  <c:v>45132</c:v>
                </c:pt>
                <c:pt idx="18">
                  <c:v>45133</c:v>
                </c:pt>
                <c:pt idx="19">
                  <c:v>45134</c:v>
                </c:pt>
                <c:pt idx="20">
                  <c:v>45135</c:v>
                </c:pt>
                <c:pt idx="21">
                  <c:v>45136</c:v>
                </c:pt>
                <c:pt idx="22">
                  <c:v>45137</c:v>
                </c:pt>
                <c:pt idx="23">
                  <c:v>45138</c:v>
                </c:pt>
                <c:pt idx="24">
                  <c:v>45139</c:v>
                </c:pt>
                <c:pt idx="25">
                  <c:v>45140</c:v>
                </c:pt>
                <c:pt idx="26">
                  <c:v>45141</c:v>
                </c:pt>
                <c:pt idx="27">
                  <c:v>45142</c:v>
                </c:pt>
                <c:pt idx="28">
                  <c:v>45143</c:v>
                </c:pt>
                <c:pt idx="29">
                  <c:v>45144</c:v>
                </c:pt>
                <c:pt idx="30">
                  <c:v>45145</c:v>
                </c:pt>
              </c:numCache>
            </c:numRef>
          </c:cat>
          <c:val>
            <c:numRef>
              <c:f>工作表4!$N$42:$N$72</c:f>
              <c:numCache>
                <c:formatCode>General</c:formatCode>
                <c:ptCount val="31"/>
                <c:pt idx="0">
                  <c:v>0</c:v>
                </c:pt>
                <c:pt idx="1">
                  <c:v>0</c:v>
                </c:pt>
                <c:pt idx="2">
                  <c:v>0</c:v>
                </c:pt>
                <c:pt idx="3">
                  <c:v>0</c:v>
                </c:pt>
                <c:pt idx="4">
                  <c:v>0</c:v>
                </c:pt>
                <c:pt idx="5">
                  <c:v>0</c:v>
                </c:pt>
                <c:pt idx="6">
                  <c:v>0</c:v>
                </c:pt>
                <c:pt idx="7">
                  <c:v>0</c:v>
                </c:pt>
                <c:pt idx="8">
                  <c:v>0</c:v>
                </c:pt>
                <c:pt idx="9">
                  <c:v>0</c:v>
                </c:pt>
                <c:pt idx="10">
                  <c:v>0.4</c:v>
                </c:pt>
                <c:pt idx="11">
                  <c:v>0</c:v>
                </c:pt>
                <c:pt idx="12">
                  <c:v>0</c:v>
                </c:pt>
                <c:pt idx="13">
                  <c:v>0</c:v>
                </c:pt>
                <c:pt idx="14">
                  <c:v>0</c:v>
                </c:pt>
                <c:pt idx="15">
                  <c:v>0</c:v>
                </c:pt>
                <c:pt idx="16">
                  <c:v>0</c:v>
                </c:pt>
                <c:pt idx="17">
                  <c:v>11</c:v>
                </c:pt>
                <c:pt idx="18">
                  <c:v>54.2</c:v>
                </c:pt>
                <c:pt idx="19">
                  <c:v>15</c:v>
                </c:pt>
                <c:pt idx="20">
                  <c:v>6.4</c:v>
                </c:pt>
                <c:pt idx="21">
                  <c:v>0</c:v>
                </c:pt>
                <c:pt idx="22">
                  <c:v>0</c:v>
                </c:pt>
                <c:pt idx="23">
                  <c:v>0</c:v>
                </c:pt>
                <c:pt idx="24">
                  <c:v>1.4</c:v>
                </c:pt>
                <c:pt idx="25">
                  <c:v>3.8</c:v>
                </c:pt>
                <c:pt idx="26">
                  <c:v>0</c:v>
                </c:pt>
                <c:pt idx="27">
                  <c:v>0</c:v>
                </c:pt>
                <c:pt idx="28">
                  <c:v>0</c:v>
                </c:pt>
                <c:pt idx="29">
                  <c:v>0</c:v>
                </c:pt>
                <c:pt idx="30">
                  <c:v>0</c:v>
                </c:pt>
              </c:numCache>
            </c:numRef>
          </c:val>
          <c:extLst>
            <c:ext xmlns:c16="http://schemas.microsoft.com/office/drawing/2014/chart" uri="{C3380CC4-5D6E-409C-BE32-E72D297353CC}">
              <c16:uniqueId val="{00000000-C8C2-4437-8AB0-93942CC1E206}"/>
            </c:ext>
          </c:extLst>
        </c:ser>
        <c:dLbls>
          <c:showLegendKey val="0"/>
          <c:showVal val="0"/>
          <c:showCatName val="0"/>
          <c:showSerName val="0"/>
          <c:showPercent val="0"/>
          <c:showBubbleSize val="0"/>
        </c:dLbls>
        <c:gapWidth val="219"/>
        <c:overlap val="-27"/>
        <c:axId val="1806156816"/>
        <c:axId val="1361195360"/>
      </c:barChart>
      <c:lineChart>
        <c:grouping val="standard"/>
        <c:varyColors val="0"/>
        <c:ser>
          <c:idx val="1"/>
          <c:order val="1"/>
          <c:tx>
            <c:v>Temperature</c:v>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cat>
            <c:numRef>
              <c:f>工作表4!$M$42:$M$72</c:f>
              <c:numCache>
                <c:formatCode>m/d/yyyy</c:formatCode>
                <c:ptCount val="31"/>
                <c:pt idx="0">
                  <c:v>45115</c:v>
                </c:pt>
                <c:pt idx="1">
                  <c:v>45116</c:v>
                </c:pt>
                <c:pt idx="2">
                  <c:v>45117</c:v>
                </c:pt>
                <c:pt idx="3">
                  <c:v>45118</c:v>
                </c:pt>
                <c:pt idx="4">
                  <c:v>45119</c:v>
                </c:pt>
                <c:pt idx="5">
                  <c:v>45120</c:v>
                </c:pt>
                <c:pt idx="6">
                  <c:v>45121</c:v>
                </c:pt>
                <c:pt idx="7">
                  <c:v>45122</c:v>
                </c:pt>
                <c:pt idx="8">
                  <c:v>45123</c:v>
                </c:pt>
                <c:pt idx="9">
                  <c:v>45124</c:v>
                </c:pt>
                <c:pt idx="10">
                  <c:v>45125</c:v>
                </c:pt>
                <c:pt idx="11">
                  <c:v>45126</c:v>
                </c:pt>
                <c:pt idx="12">
                  <c:v>45127</c:v>
                </c:pt>
                <c:pt idx="13">
                  <c:v>45128</c:v>
                </c:pt>
                <c:pt idx="14">
                  <c:v>45129</c:v>
                </c:pt>
                <c:pt idx="15">
                  <c:v>45130</c:v>
                </c:pt>
                <c:pt idx="16">
                  <c:v>45131</c:v>
                </c:pt>
                <c:pt idx="17">
                  <c:v>45132</c:v>
                </c:pt>
                <c:pt idx="18">
                  <c:v>45133</c:v>
                </c:pt>
                <c:pt idx="19">
                  <c:v>45134</c:v>
                </c:pt>
                <c:pt idx="20">
                  <c:v>45135</c:v>
                </c:pt>
                <c:pt idx="21">
                  <c:v>45136</c:v>
                </c:pt>
                <c:pt idx="22">
                  <c:v>45137</c:v>
                </c:pt>
                <c:pt idx="23">
                  <c:v>45138</c:v>
                </c:pt>
                <c:pt idx="24">
                  <c:v>45139</c:v>
                </c:pt>
                <c:pt idx="25">
                  <c:v>45140</c:v>
                </c:pt>
                <c:pt idx="26">
                  <c:v>45141</c:v>
                </c:pt>
                <c:pt idx="27">
                  <c:v>45142</c:v>
                </c:pt>
                <c:pt idx="28">
                  <c:v>45143</c:v>
                </c:pt>
                <c:pt idx="29">
                  <c:v>45144</c:v>
                </c:pt>
                <c:pt idx="30">
                  <c:v>45145</c:v>
                </c:pt>
              </c:numCache>
            </c:numRef>
          </c:cat>
          <c:val>
            <c:numRef>
              <c:f>工作表4!$S$42:$S$72</c:f>
              <c:numCache>
                <c:formatCode>0.00</c:formatCode>
                <c:ptCount val="31"/>
                <c:pt idx="0">
                  <c:v>30.73</c:v>
                </c:pt>
                <c:pt idx="1">
                  <c:v>29.94</c:v>
                </c:pt>
                <c:pt idx="2">
                  <c:v>30.43</c:v>
                </c:pt>
                <c:pt idx="3">
                  <c:v>30.43</c:v>
                </c:pt>
                <c:pt idx="4">
                  <c:v>30.19</c:v>
                </c:pt>
                <c:pt idx="5">
                  <c:v>30.6</c:v>
                </c:pt>
                <c:pt idx="6">
                  <c:v>30.35</c:v>
                </c:pt>
                <c:pt idx="7">
                  <c:v>31.01</c:v>
                </c:pt>
                <c:pt idx="8">
                  <c:v>30.52</c:v>
                </c:pt>
                <c:pt idx="9">
                  <c:v>29.85</c:v>
                </c:pt>
                <c:pt idx="10">
                  <c:v>29.69</c:v>
                </c:pt>
                <c:pt idx="11">
                  <c:v>29.78</c:v>
                </c:pt>
                <c:pt idx="12">
                  <c:v>30.48</c:v>
                </c:pt>
                <c:pt idx="13">
                  <c:v>30.75</c:v>
                </c:pt>
                <c:pt idx="14">
                  <c:v>30.88</c:v>
                </c:pt>
                <c:pt idx="15">
                  <c:v>30.64</c:v>
                </c:pt>
                <c:pt idx="16">
                  <c:v>30.33</c:v>
                </c:pt>
                <c:pt idx="17">
                  <c:v>29.74</c:v>
                </c:pt>
                <c:pt idx="18">
                  <c:v>27.87</c:v>
                </c:pt>
                <c:pt idx="19">
                  <c:v>28.1</c:v>
                </c:pt>
                <c:pt idx="20">
                  <c:v>28.76</c:v>
                </c:pt>
                <c:pt idx="21">
                  <c:v>28.81</c:v>
                </c:pt>
                <c:pt idx="22">
                  <c:v>29.02</c:v>
                </c:pt>
                <c:pt idx="23">
                  <c:v>29.08</c:v>
                </c:pt>
                <c:pt idx="24">
                  <c:v>29.31</c:v>
                </c:pt>
                <c:pt idx="25">
                  <c:v>30.01</c:v>
                </c:pt>
                <c:pt idx="26">
                  <c:v>32.57</c:v>
                </c:pt>
                <c:pt idx="27">
                  <c:v>32.31</c:v>
                </c:pt>
                <c:pt idx="28">
                  <c:v>30.71</c:v>
                </c:pt>
                <c:pt idx="29">
                  <c:v>31.06</c:v>
                </c:pt>
                <c:pt idx="30">
                  <c:v>30.68</c:v>
                </c:pt>
              </c:numCache>
            </c:numRef>
          </c:val>
          <c:smooth val="0"/>
          <c:extLst>
            <c:ext xmlns:c16="http://schemas.microsoft.com/office/drawing/2014/chart" uri="{C3380CC4-5D6E-409C-BE32-E72D297353CC}">
              <c16:uniqueId val="{00000002-C8C2-4437-8AB0-93942CC1E206}"/>
            </c:ext>
          </c:extLst>
        </c:ser>
        <c:dLbls>
          <c:showLegendKey val="0"/>
          <c:showVal val="0"/>
          <c:showCatName val="0"/>
          <c:showSerName val="0"/>
          <c:showPercent val="0"/>
          <c:showBubbleSize val="0"/>
        </c:dLbls>
        <c:marker val="1"/>
        <c:smooth val="0"/>
        <c:axId val="1184266592"/>
        <c:axId val="659785760"/>
      </c:lineChart>
      <c:dateAx>
        <c:axId val="1806156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kern="1200" baseline="0">
                    <a:solidFill>
                      <a:sysClr val="windowText" lastClr="000000">
                        <a:lumMod val="65000"/>
                        <a:lumOff val="35000"/>
                      </a:sysClr>
                    </a:solidFill>
                    <a:effectLst/>
                  </a:rPr>
                  <a:t>Time</a:t>
                </a:r>
                <a:endParaRPr lang="zh-TW" alt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361195360"/>
        <c:crosses val="autoZero"/>
        <c:auto val="1"/>
        <c:lblOffset val="100"/>
        <c:baseTimeUnit val="days"/>
      </c:dateAx>
      <c:valAx>
        <c:axId val="1361195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kern="1200" baseline="0">
                    <a:solidFill>
                      <a:sysClr val="windowText" lastClr="000000">
                        <a:lumMod val="65000"/>
                        <a:lumOff val="35000"/>
                      </a:sysClr>
                    </a:solidFill>
                    <a:effectLst/>
                  </a:rPr>
                  <a:t>Rain(mm)</a:t>
                </a:r>
                <a:endParaRPr lang="zh-TW" altLang="zh-TW" sz="400" b="0" i="0" u="none" strike="noStrike" kern="1200" baseline="0">
                  <a:solidFill>
                    <a:sysClr val="windowText" lastClr="000000">
                      <a:lumMod val="65000"/>
                      <a:lumOff val="35000"/>
                    </a:sysClr>
                  </a:solidFill>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06156816"/>
        <c:crosses val="autoZero"/>
        <c:crossBetween val="between"/>
      </c:valAx>
      <c:valAx>
        <c:axId val="659785760"/>
        <c:scaling>
          <c:orientation val="minMax"/>
          <c:max val="40"/>
          <c:min val="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sz="1000" b="0" i="0" u="none" strike="noStrike" kern="1200" baseline="0">
                    <a:solidFill>
                      <a:sysClr val="windowText" lastClr="000000">
                        <a:lumMod val="65000"/>
                        <a:lumOff val="35000"/>
                      </a:sysClr>
                    </a:solidFill>
                    <a:effectLst/>
                  </a:rPr>
                  <a:t>Temp(℃)</a:t>
                </a:r>
                <a:endParaRPr lang="zh-TW" altLang="zh-TW" sz="1000" b="0" i="0" u="none" strike="noStrike" kern="1200" baseline="0">
                  <a:solidFill>
                    <a:sysClr val="windowText" lastClr="000000">
                      <a:lumMod val="65000"/>
                      <a:lumOff val="35000"/>
                    </a:sysClr>
                  </a:solidFill>
                  <a:effectLst/>
                </a:endParaRPr>
              </a:p>
            </c:rich>
          </c:tx>
          <c:layout>
            <c:manualLayout>
              <c:xMode val="edge"/>
              <c:yMode val="edge"/>
              <c:x val="0.92219444444444443"/>
              <c:y val="0.2644710557013706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184266592"/>
        <c:crosses val="max"/>
        <c:crossBetween val="between"/>
      </c:valAx>
      <c:dateAx>
        <c:axId val="1184266592"/>
        <c:scaling>
          <c:orientation val="minMax"/>
        </c:scaling>
        <c:delete val="1"/>
        <c:axPos val="b"/>
        <c:numFmt formatCode="m/d/yyyy" sourceLinked="1"/>
        <c:majorTickMark val="out"/>
        <c:minorTickMark val="none"/>
        <c:tickLblPos val="nextTo"/>
        <c:crossAx val="659785760"/>
        <c:crosses val="autoZero"/>
        <c:auto val="1"/>
        <c:lblOffset val="100"/>
        <c:baseTimeUnit val="days"/>
        <c:majorUnit val="1"/>
        <c:minorUnit val="1"/>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1476</Words>
  <Characters>8416</Characters>
  <Application>Microsoft Office Word</Application>
  <DocSecurity>0</DocSecurity>
  <Lines>70</Lines>
  <Paragraphs>19</Paragraphs>
  <ScaleCrop>false</ScaleCrop>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dc:creator>
  <cp:keywords/>
  <dc:description/>
  <cp:lastModifiedBy>立恩 陳</cp:lastModifiedBy>
  <cp:revision>8</cp:revision>
  <dcterms:created xsi:type="dcterms:W3CDTF">2024-03-05T12:12:00Z</dcterms:created>
  <dcterms:modified xsi:type="dcterms:W3CDTF">2024-03-05T14:55:00Z</dcterms:modified>
</cp:coreProperties>
</file>