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638" w:rsidRDefault="00DC1638" w:rsidP="00015D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PROJEKTA</w:t>
      </w:r>
    </w:p>
    <w:p w:rsidR="00015D78" w:rsidRDefault="00015D78" w:rsidP="00015D78">
      <w:pPr>
        <w:jc w:val="center"/>
        <w:rPr>
          <w:rFonts w:ascii="Arial" w:hAnsi="Arial" w:cs="Arial"/>
          <w:b/>
        </w:rPr>
      </w:pPr>
    </w:p>
    <w:p w:rsidR="00B675DA" w:rsidRDefault="00B675DA" w:rsidP="00015D78">
      <w:pPr>
        <w:jc w:val="center"/>
        <w:rPr>
          <w:rFonts w:ascii="Arial" w:hAnsi="Arial" w:cs="Arial"/>
          <w:b/>
        </w:rPr>
      </w:pPr>
      <w:r w:rsidRPr="00355918">
        <w:rPr>
          <w:rFonts w:ascii="Arial" w:hAnsi="Arial" w:cs="Arial"/>
          <w:b/>
        </w:rPr>
        <w:t xml:space="preserve">Gdje je izraženija </w:t>
      </w:r>
      <w:proofErr w:type="spellStart"/>
      <w:r w:rsidRPr="00355918">
        <w:rPr>
          <w:rFonts w:ascii="Arial" w:hAnsi="Arial" w:cs="Arial"/>
          <w:b/>
        </w:rPr>
        <w:t>kontinentalnost</w:t>
      </w:r>
      <w:proofErr w:type="spellEnd"/>
      <w:r w:rsidRPr="00355918">
        <w:rPr>
          <w:rFonts w:ascii="Arial" w:hAnsi="Arial" w:cs="Arial"/>
          <w:b/>
        </w:rPr>
        <w:t>?</w:t>
      </w:r>
    </w:p>
    <w:p w:rsidR="007540D5" w:rsidRDefault="00941EA1" w:rsidP="00015D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41EA1">
        <w:rPr>
          <w:rFonts w:ascii="Times New Roman" w:hAnsi="Times New Roman" w:cs="Times New Roman"/>
          <w:b/>
          <w:sz w:val="24"/>
          <w:szCs w:val="24"/>
        </w:rPr>
        <w:t>Where</w:t>
      </w:r>
      <w:proofErr w:type="spellEnd"/>
      <w:r w:rsidRPr="00941E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EA1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 w:rsidRPr="00941E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EA1">
        <w:rPr>
          <w:rFonts w:ascii="Times New Roman" w:hAnsi="Times New Roman" w:cs="Times New Roman"/>
          <w:b/>
          <w:sz w:val="24"/>
          <w:szCs w:val="24"/>
        </w:rPr>
        <w:t>continentality</w:t>
      </w:r>
      <w:proofErr w:type="spellEnd"/>
      <w:r w:rsidRPr="00941EA1">
        <w:rPr>
          <w:rFonts w:ascii="Times New Roman" w:hAnsi="Times New Roman" w:cs="Times New Roman"/>
          <w:b/>
          <w:sz w:val="24"/>
          <w:szCs w:val="24"/>
        </w:rPr>
        <w:t xml:space="preserve"> more </w:t>
      </w:r>
      <w:proofErr w:type="spellStart"/>
      <w:r w:rsidRPr="00941EA1">
        <w:rPr>
          <w:rFonts w:ascii="Times New Roman" w:hAnsi="Times New Roman" w:cs="Times New Roman"/>
          <w:b/>
          <w:sz w:val="24"/>
          <w:szCs w:val="24"/>
        </w:rPr>
        <w:t>pronounced</w:t>
      </w:r>
      <w:proofErr w:type="spellEnd"/>
      <w:r w:rsidRPr="00941EA1">
        <w:rPr>
          <w:rFonts w:ascii="Times New Roman" w:hAnsi="Times New Roman" w:cs="Times New Roman"/>
          <w:b/>
          <w:sz w:val="24"/>
          <w:szCs w:val="24"/>
        </w:rPr>
        <w:t>?</w:t>
      </w:r>
    </w:p>
    <w:p w:rsidR="00941EA1" w:rsidRPr="00941EA1" w:rsidRDefault="00941EA1" w:rsidP="00015D78">
      <w:pPr>
        <w:jc w:val="center"/>
        <w:rPr>
          <w:rFonts w:ascii="Arial" w:hAnsi="Arial" w:cs="Arial"/>
          <w:b/>
        </w:rPr>
      </w:pPr>
    </w:p>
    <w:p w:rsidR="00B675DA" w:rsidRDefault="00E77A1E" w:rsidP="009C2BC1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Magdalena </w:t>
      </w:r>
      <w:proofErr w:type="spellStart"/>
      <w:r>
        <w:rPr>
          <w:rFonts w:ascii="Arial" w:hAnsi="Arial" w:cs="Arial"/>
        </w:rPr>
        <w:t>Peroš</w:t>
      </w:r>
      <w:proofErr w:type="spellEnd"/>
      <w:r>
        <w:rPr>
          <w:rFonts w:ascii="Arial" w:hAnsi="Arial" w:cs="Arial"/>
        </w:rPr>
        <w:t xml:space="preserve"> (</w:t>
      </w:r>
      <w:r w:rsidR="009C2BC1">
        <w:rPr>
          <w:rFonts w:ascii="Arial" w:hAnsi="Arial" w:cs="Arial"/>
        </w:rPr>
        <w:t>7</w:t>
      </w:r>
      <w:r>
        <w:rPr>
          <w:rFonts w:ascii="Arial" w:hAnsi="Arial" w:cs="Arial"/>
        </w:rPr>
        <w:t>.a), Dora Smilj</w:t>
      </w:r>
      <w:r w:rsidR="007540D5">
        <w:rPr>
          <w:rFonts w:ascii="Arial" w:hAnsi="Arial" w:cs="Arial"/>
        </w:rPr>
        <w:t>anić</w:t>
      </w:r>
      <w:r>
        <w:rPr>
          <w:rFonts w:ascii="Arial" w:hAnsi="Arial" w:cs="Arial"/>
        </w:rPr>
        <w:t xml:space="preserve"> (</w:t>
      </w:r>
      <w:r w:rsidR="009C2BC1">
        <w:rPr>
          <w:rFonts w:ascii="Arial" w:hAnsi="Arial" w:cs="Arial"/>
        </w:rPr>
        <w:t>7</w:t>
      </w:r>
      <w:r>
        <w:rPr>
          <w:rFonts w:ascii="Arial" w:hAnsi="Arial" w:cs="Arial"/>
        </w:rPr>
        <w:t>.a)</w:t>
      </w:r>
      <w:r w:rsidR="009C2BC1">
        <w:rPr>
          <w:rFonts w:ascii="Arial" w:hAnsi="Arial" w:cs="Arial"/>
        </w:rPr>
        <w:t xml:space="preserve">, Lana </w:t>
      </w:r>
      <w:proofErr w:type="spellStart"/>
      <w:r w:rsidR="009C2BC1">
        <w:rPr>
          <w:rFonts w:ascii="Arial" w:hAnsi="Arial" w:cs="Arial"/>
        </w:rPr>
        <w:t>Tomašić</w:t>
      </w:r>
      <w:proofErr w:type="spellEnd"/>
      <w:r w:rsidR="00092DEA">
        <w:rPr>
          <w:rFonts w:ascii="Arial" w:hAnsi="Arial" w:cs="Arial"/>
        </w:rPr>
        <w:t xml:space="preserve"> </w:t>
      </w:r>
      <w:r w:rsidR="009C2BC1">
        <w:rPr>
          <w:rFonts w:ascii="Arial" w:hAnsi="Arial" w:cs="Arial"/>
        </w:rPr>
        <w:t>(7.a)</w:t>
      </w:r>
    </w:p>
    <w:p w:rsidR="00355918" w:rsidRDefault="00355918" w:rsidP="00015D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Mentori</w:t>
      </w:r>
      <w:r w:rsidR="009C2BC1">
        <w:rPr>
          <w:rFonts w:ascii="Arial" w:hAnsi="Arial" w:cs="Arial"/>
        </w:rPr>
        <w:t>ca</w:t>
      </w:r>
      <w:r>
        <w:rPr>
          <w:rFonts w:ascii="Arial" w:hAnsi="Arial" w:cs="Arial"/>
        </w:rPr>
        <w:t>: Marija Šako, prof. geografije</w:t>
      </w:r>
    </w:p>
    <w:p w:rsidR="00355918" w:rsidRDefault="00355918" w:rsidP="00015D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proofErr w:type="spellStart"/>
      <w:r>
        <w:rPr>
          <w:rFonts w:ascii="Arial" w:hAnsi="Arial" w:cs="Arial"/>
        </w:rPr>
        <w:t>Dragojle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Jarnević</w:t>
      </w:r>
      <w:proofErr w:type="spellEnd"/>
      <w:r>
        <w:rPr>
          <w:rFonts w:ascii="Arial" w:hAnsi="Arial" w:cs="Arial"/>
        </w:rPr>
        <w:t>, Karlovac</w:t>
      </w:r>
    </w:p>
    <w:p w:rsidR="007540D5" w:rsidRDefault="007540D5" w:rsidP="00DC1638">
      <w:pPr>
        <w:jc w:val="both"/>
        <w:rPr>
          <w:rFonts w:ascii="Arial" w:hAnsi="Arial" w:cs="Arial"/>
          <w:b/>
        </w:rPr>
      </w:pPr>
    </w:p>
    <w:p w:rsidR="0069068E" w:rsidRDefault="00B675DA" w:rsidP="00DC1638">
      <w:pPr>
        <w:jc w:val="both"/>
        <w:rPr>
          <w:rFonts w:ascii="Arial" w:hAnsi="Arial" w:cs="Arial"/>
          <w:b/>
        </w:rPr>
      </w:pPr>
      <w:r w:rsidRPr="00B675DA">
        <w:rPr>
          <w:rFonts w:ascii="Arial" w:hAnsi="Arial" w:cs="Arial"/>
          <w:b/>
        </w:rPr>
        <w:t xml:space="preserve">Sažetak </w:t>
      </w:r>
    </w:p>
    <w:p w:rsidR="00DD1088" w:rsidRPr="00DC1638" w:rsidRDefault="001C64FB" w:rsidP="00DC16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Prema stečenom znanju</w:t>
      </w:r>
      <w:r w:rsidR="00CB79DB">
        <w:rPr>
          <w:rFonts w:ascii="Arial" w:hAnsi="Arial" w:cs="Arial"/>
        </w:rPr>
        <w:t xml:space="preserve"> iz geografije</w:t>
      </w:r>
      <w:r>
        <w:rPr>
          <w:rFonts w:ascii="Arial" w:hAnsi="Arial" w:cs="Arial"/>
        </w:rPr>
        <w:t xml:space="preserve"> o utjecaju </w:t>
      </w:r>
      <w:r w:rsidR="00BB2D44">
        <w:rPr>
          <w:rFonts w:ascii="Arial" w:hAnsi="Arial" w:cs="Arial"/>
        </w:rPr>
        <w:t xml:space="preserve">brojnih </w:t>
      </w:r>
      <w:r>
        <w:rPr>
          <w:rFonts w:ascii="Arial" w:hAnsi="Arial" w:cs="Arial"/>
        </w:rPr>
        <w:t>klimatskih čimbenika na klimu Hrvatske, cilj nam je bio istražiti kolik</w:t>
      </w:r>
      <w:r w:rsidR="00E8586D">
        <w:rPr>
          <w:rFonts w:ascii="Arial" w:hAnsi="Arial" w:cs="Arial"/>
        </w:rPr>
        <w:t xml:space="preserve">i je utjecaj </w:t>
      </w:r>
      <w:r w:rsidR="004D2605">
        <w:rPr>
          <w:rFonts w:ascii="Arial" w:hAnsi="Arial" w:cs="Arial"/>
        </w:rPr>
        <w:t>Jadranskog mora i</w:t>
      </w:r>
      <w:r w:rsidR="00E8586D">
        <w:rPr>
          <w:rFonts w:ascii="Arial" w:hAnsi="Arial" w:cs="Arial"/>
        </w:rPr>
        <w:t xml:space="preserve"> zapadnih</w:t>
      </w:r>
      <w:r w:rsidR="00DC1638">
        <w:rPr>
          <w:rFonts w:ascii="Arial" w:hAnsi="Arial" w:cs="Arial"/>
        </w:rPr>
        <w:t xml:space="preserve"> vjetrova</w:t>
      </w:r>
      <w:r w:rsidR="00E8586D">
        <w:rPr>
          <w:rFonts w:ascii="Arial" w:hAnsi="Arial" w:cs="Arial"/>
        </w:rPr>
        <w:t xml:space="preserve"> na klimu  Nizinske Hrvatske. Zanimalo nas je hoće li na zapadu Nizinske Hrvatske biti izraženiji utjecaj </w:t>
      </w:r>
      <w:r w:rsidR="00BB2D44">
        <w:rPr>
          <w:rFonts w:ascii="Arial" w:hAnsi="Arial" w:cs="Arial"/>
        </w:rPr>
        <w:t xml:space="preserve">Jadranskog </w:t>
      </w:r>
      <w:r w:rsidR="00E8586D">
        <w:rPr>
          <w:rFonts w:ascii="Arial" w:hAnsi="Arial" w:cs="Arial"/>
        </w:rPr>
        <w:t xml:space="preserve">mora </w:t>
      </w:r>
      <w:r w:rsidR="00BB2D44">
        <w:rPr>
          <w:rFonts w:ascii="Arial" w:hAnsi="Arial" w:cs="Arial"/>
        </w:rPr>
        <w:t xml:space="preserve">i zapadnih vjetrova </w:t>
      </w:r>
      <w:r w:rsidR="00E8586D">
        <w:rPr>
          <w:rFonts w:ascii="Arial" w:hAnsi="Arial" w:cs="Arial"/>
        </w:rPr>
        <w:t xml:space="preserve">na klimu, a </w:t>
      </w:r>
      <w:r w:rsidR="00DC1638">
        <w:rPr>
          <w:rFonts w:ascii="Arial" w:hAnsi="Arial" w:cs="Arial"/>
        </w:rPr>
        <w:t xml:space="preserve"> </w:t>
      </w:r>
      <w:r w:rsidR="00BB2D44">
        <w:rPr>
          <w:rFonts w:ascii="Arial" w:hAnsi="Arial" w:cs="Arial"/>
        </w:rPr>
        <w:t>na</w:t>
      </w:r>
      <w:r w:rsidR="00DC1638">
        <w:rPr>
          <w:rFonts w:ascii="Arial" w:hAnsi="Arial" w:cs="Arial"/>
        </w:rPr>
        <w:t xml:space="preserve"> istok</w:t>
      </w:r>
      <w:r w:rsidR="00BB2D44">
        <w:rPr>
          <w:rFonts w:ascii="Arial" w:hAnsi="Arial" w:cs="Arial"/>
        </w:rPr>
        <w:t>u</w:t>
      </w:r>
      <w:r w:rsidR="00DC1638">
        <w:rPr>
          <w:rFonts w:ascii="Arial" w:hAnsi="Arial" w:cs="Arial"/>
        </w:rPr>
        <w:t xml:space="preserve"> Hrvatske</w:t>
      </w:r>
      <w:r w:rsidR="00E8586D">
        <w:rPr>
          <w:rFonts w:ascii="Arial" w:hAnsi="Arial" w:cs="Arial"/>
        </w:rPr>
        <w:t xml:space="preserve"> </w:t>
      </w:r>
      <w:r w:rsidR="00DC1638">
        <w:rPr>
          <w:rFonts w:ascii="Arial" w:hAnsi="Arial" w:cs="Arial"/>
        </w:rPr>
        <w:t>izraženiji utjecaj kopna na klimu</w:t>
      </w:r>
      <w:r w:rsidR="00BB2D44">
        <w:rPr>
          <w:rFonts w:ascii="Arial" w:hAnsi="Arial" w:cs="Arial"/>
        </w:rPr>
        <w:t>. T</w:t>
      </w:r>
      <w:r w:rsidR="004D2605">
        <w:rPr>
          <w:rFonts w:ascii="Arial" w:hAnsi="Arial" w:cs="Arial"/>
        </w:rPr>
        <w:t xml:space="preserve">ime </w:t>
      </w:r>
      <w:r w:rsidR="00BB2D44">
        <w:rPr>
          <w:rFonts w:ascii="Arial" w:hAnsi="Arial" w:cs="Arial"/>
        </w:rPr>
        <w:t xml:space="preserve">želimo </w:t>
      </w:r>
      <w:r w:rsidR="004D2605">
        <w:rPr>
          <w:rFonts w:ascii="Arial" w:hAnsi="Arial" w:cs="Arial"/>
        </w:rPr>
        <w:t>potvrditi naš</w:t>
      </w:r>
      <w:r w:rsidR="00C628B3">
        <w:rPr>
          <w:rFonts w:ascii="Arial" w:hAnsi="Arial" w:cs="Arial"/>
        </w:rPr>
        <w:t xml:space="preserve">a stečena znanja u školi </w:t>
      </w:r>
      <w:r w:rsidR="004D2605">
        <w:rPr>
          <w:rFonts w:ascii="Arial" w:hAnsi="Arial" w:cs="Arial"/>
        </w:rPr>
        <w:t>da će na istoku</w:t>
      </w:r>
      <w:r w:rsidR="00C628B3">
        <w:rPr>
          <w:rFonts w:ascii="Arial" w:hAnsi="Arial" w:cs="Arial"/>
        </w:rPr>
        <w:t xml:space="preserve"> Nizinske Hrvatske </w:t>
      </w:r>
      <w:r w:rsidR="004D2605">
        <w:rPr>
          <w:rFonts w:ascii="Arial" w:hAnsi="Arial" w:cs="Arial"/>
        </w:rPr>
        <w:t xml:space="preserve"> biti izraženija </w:t>
      </w:r>
      <w:proofErr w:type="spellStart"/>
      <w:r w:rsidR="004D2605">
        <w:rPr>
          <w:rFonts w:ascii="Arial" w:hAnsi="Arial" w:cs="Arial"/>
        </w:rPr>
        <w:t>kontinentalnost</w:t>
      </w:r>
      <w:proofErr w:type="spellEnd"/>
      <w:r w:rsidR="004D2605">
        <w:rPr>
          <w:rFonts w:ascii="Arial" w:hAnsi="Arial" w:cs="Arial"/>
        </w:rPr>
        <w:t>.</w:t>
      </w:r>
      <w:r w:rsidR="00DC1638">
        <w:rPr>
          <w:rFonts w:ascii="Arial" w:hAnsi="Arial" w:cs="Arial"/>
        </w:rPr>
        <w:t xml:space="preserve"> </w:t>
      </w:r>
      <w:r w:rsidR="008F2D6F">
        <w:rPr>
          <w:rFonts w:ascii="Arial" w:hAnsi="Arial" w:cs="Arial"/>
        </w:rPr>
        <w:t xml:space="preserve">Koristili smo podatke prosječnih mjesečnih temperatura zraka i </w:t>
      </w:r>
      <w:r w:rsidR="004D2605">
        <w:rPr>
          <w:rFonts w:ascii="Arial" w:hAnsi="Arial" w:cs="Arial"/>
        </w:rPr>
        <w:t>mjesečne</w:t>
      </w:r>
      <w:r w:rsidR="008F2D6F">
        <w:rPr>
          <w:rFonts w:ascii="Arial" w:hAnsi="Arial" w:cs="Arial"/>
        </w:rPr>
        <w:t xml:space="preserve"> količine oborina GLOBE škola u razdoblju od 1. siječnja 2018. godine do 31. prosinca 202</w:t>
      </w:r>
      <w:r w:rsidR="00934A09">
        <w:rPr>
          <w:rFonts w:ascii="Arial" w:hAnsi="Arial" w:cs="Arial"/>
        </w:rPr>
        <w:t>2</w:t>
      </w:r>
      <w:r w:rsidR="008F2D6F">
        <w:rPr>
          <w:rFonts w:ascii="Arial" w:hAnsi="Arial" w:cs="Arial"/>
        </w:rPr>
        <w:t xml:space="preserve">. godine. Također smo raspolagali s podacima </w:t>
      </w:r>
      <w:r w:rsidR="00BB2D44">
        <w:rPr>
          <w:rFonts w:ascii="Arial" w:hAnsi="Arial" w:cs="Arial"/>
        </w:rPr>
        <w:t xml:space="preserve">DHMZ-a </w:t>
      </w:r>
      <w:r w:rsidR="008F2D6F">
        <w:rPr>
          <w:rFonts w:ascii="Arial" w:hAnsi="Arial" w:cs="Arial"/>
        </w:rPr>
        <w:t>srednjih dnevnih i srednjih mjesečnih temperatura zraka, te</w:t>
      </w:r>
      <w:r w:rsidR="004D2605">
        <w:rPr>
          <w:rFonts w:ascii="Arial" w:hAnsi="Arial" w:cs="Arial"/>
        </w:rPr>
        <w:t xml:space="preserve"> mjesečni</w:t>
      </w:r>
      <w:r w:rsidR="00261DF2">
        <w:rPr>
          <w:rFonts w:ascii="Arial" w:hAnsi="Arial" w:cs="Arial"/>
        </w:rPr>
        <w:t>h</w:t>
      </w:r>
      <w:r w:rsidR="008F2D6F">
        <w:rPr>
          <w:rFonts w:ascii="Arial" w:hAnsi="Arial" w:cs="Arial"/>
        </w:rPr>
        <w:t xml:space="preserve"> količin</w:t>
      </w:r>
      <w:r w:rsidR="004D2605">
        <w:rPr>
          <w:rFonts w:ascii="Arial" w:hAnsi="Arial" w:cs="Arial"/>
        </w:rPr>
        <w:t>a</w:t>
      </w:r>
      <w:r w:rsidR="008F2D6F">
        <w:rPr>
          <w:rFonts w:ascii="Arial" w:hAnsi="Arial" w:cs="Arial"/>
        </w:rPr>
        <w:t xml:space="preserve"> oborina</w:t>
      </w:r>
      <w:r w:rsidR="004D2605">
        <w:rPr>
          <w:rFonts w:ascii="Arial" w:hAnsi="Arial" w:cs="Arial"/>
        </w:rPr>
        <w:t xml:space="preserve"> u razdoblj</w:t>
      </w:r>
      <w:r w:rsidR="00311D64">
        <w:rPr>
          <w:rFonts w:ascii="Arial" w:hAnsi="Arial" w:cs="Arial"/>
        </w:rPr>
        <w:t>u</w:t>
      </w:r>
      <w:r w:rsidR="00934A09">
        <w:rPr>
          <w:rFonts w:ascii="Arial" w:hAnsi="Arial" w:cs="Arial"/>
        </w:rPr>
        <w:t xml:space="preserve"> od 1. siječnja 2018. godine do 31. prosinca 202</w:t>
      </w:r>
      <w:r w:rsidR="0096797C">
        <w:rPr>
          <w:rFonts w:ascii="Arial" w:hAnsi="Arial" w:cs="Arial"/>
        </w:rPr>
        <w:t>2</w:t>
      </w:r>
      <w:r w:rsidR="00934A09">
        <w:rPr>
          <w:rFonts w:ascii="Arial" w:hAnsi="Arial" w:cs="Arial"/>
        </w:rPr>
        <w:t>. godine</w:t>
      </w:r>
      <w:r w:rsidR="008F2D6F">
        <w:rPr>
          <w:rFonts w:ascii="Arial" w:hAnsi="Arial" w:cs="Arial"/>
        </w:rPr>
        <w:t xml:space="preserve"> </w:t>
      </w:r>
      <w:r w:rsidR="004D2605">
        <w:rPr>
          <w:rFonts w:ascii="Arial" w:hAnsi="Arial" w:cs="Arial"/>
        </w:rPr>
        <w:t xml:space="preserve">za </w:t>
      </w:r>
      <w:r w:rsidR="008F2D6F">
        <w:rPr>
          <w:rFonts w:ascii="Arial" w:hAnsi="Arial" w:cs="Arial"/>
        </w:rPr>
        <w:t>gradov</w:t>
      </w:r>
      <w:r w:rsidR="00311D64">
        <w:rPr>
          <w:rFonts w:ascii="Arial" w:hAnsi="Arial" w:cs="Arial"/>
        </w:rPr>
        <w:t>e</w:t>
      </w:r>
      <w:r w:rsidR="008F2D6F">
        <w:rPr>
          <w:rFonts w:ascii="Arial" w:hAnsi="Arial" w:cs="Arial"/>
        </w:rPr>
        <w:t xml:space="preserve"> u kojima s</w:t>
      </w:r>
      <w:r w:rsidR="00BB2D44">
        <w:rPr>
          <w:rFonts w:ascii="Arial" w:hAnsi="Arial" w:cs="Arial"/>
        </w:rPr>
        <w:t xml:space="preserve">e nalaze </w:t>
      </w:r>
      <w:r w:rsidR="008F2D6F">
        <w:rPr>
          <w:rFonts w:ascii="Arial" w:hAnsi="Arial" w:cs="Arial"/>
        </w:rPr>
        <w:t xml:space="preserve">GLOBE škole. </w:t>
      </w:r>
      <w:r w:rsidR="004D2605" w:rsidRPr="000251DB">
        <w:rPr>
          <w:rFonts w:ascii="Arial" w:hAnsi="Arial" w:cs="Arial"/>
          <w:color w:val="000000" w:themeColor="text1"/>
        </w:rPr>
        <w:t>Pretpostav</w:t>
      </w:r>
      <w:r w:rsidR="0005721D" w:rsidRPr="000251DB">
        <w:rPr>
          <w:rFonts w:ascii="Arial" w:hAnsi="Arial" w:cs="Arial"/>
          <w:color w:val="000000" w:themeColor="text1"/>
        </w:rPr>
        <w:t xml:space="preserve">ke su bile </w:t>
      </w:r>
      <w:r w:rsidR="004D2605">
        <w:rPr>
          <w:rFonts w:ascii="Arial" w:hAnsi="Arial" w:cs="Arial"/>
        </w:rPr>
        <w:t xml:space="preserve">da će biti </w:t>
      </w:r>
      <w:r w:rsidR="004A5BF5">
        <w:rPr>
          <w:rFonts w:ascii="Arial" w:hAnsi="Arial" w:cs="Arial"/>
        </w:rPr>
        <w:t xml:space="preserve">viša vrijednost srednjih godišnjih temperaturnih amplituda zraka i manja godišnja količina oborina </w:t>
      </w:r>
      <w:r w:rsidR="00DC1638">
        <w:rPr>
          <w:rFonts w:ascii="Arial" w:hAnsi="Arial" w:cs="Arial"/>
        </w:rPr>
        <w:t xml:space="preserve">na istoku </w:t>
      </w:r>
      <w:r w:rsidR="00C628B3">
        <w:rPr>
          <w:rFonts w:ascii="Arial" w:hAnsi="Arial" w:cs="Arial"/>
        </w:rPr>
        <w:t xml:space="preserve">Nizinske Hrvatske </w:t>
      </w:r>
      <w:r w:rsidR="00DC1638">
        <w:rPr>
          <w:rFonts w:ascii="Arial" w:hAnsi="Arial" w:cs="Arial"/>
        </w:rPr>
        <w:t>u odnosu na zapad</w:t>
      </w:r>
      <w:r w:rsidR="0005721D">
        <w:rPr>
          <w:rFonts w:ascii="Arial" w:hAnsi="Arial" w:cs="Arial"/>
        </w:rPr>
        <w:t xml:space="preserve">. </w:t>
      </w:r>
      <w:r w:rsidR="00835BE0" w:rsidRPr="000251DB">
        <w:rPr>
          <w:rFonts w:ascii="Arial" w:hAnsi="Arial" w:cs="Arial"/>
          <w:color w:val="000000" w:themeColor="text1"/>
        </w:rPr>
        <w:t xml:space="preserve">Obradom  podataka iz GLOBE škola i podataka iz DHMZ-a  potvrdili smo </w:t>
      </w:r>
      <w:r w:rsidR="00835BE0" w:rsidRPr="00311D64">
        <w:rPr>
          <w:rFonts w:ascii="Arial" w:hAnsi="Arial" w:cs="Arial"/>
          <w:color w:val="000000" w:themeColor="text1"/>
        </w:rPr>
        <w:t>h</w:t>
      </w:r>
      <w:r w:rsidR="004A5BF5">
        <w:rPr>
          <w:rFonts w:ascii="Arial" w:hAnsi="Arial" w:cs="Arial"/>
        </w:rPr>
        <w:t>ipotezu</w:t>
      </w:r>
      <w:r w:rsidR="00BB2D44">
        <w:rPr>
          <w:rFonts w:ascii="Arial" w:hAnsi="Arial" w:cs="Arial"/>
        </w:rPr>
        <w:t xml:space="preserve"> da je na istoku Nizinske Hrvatske izraženija </w:t>
      </w:r>
      <w:proofErr w:type="spellStart"/>
      <w:r w:rsidR="00BB2D44">
        <w:rPr>
          <w:rFonts w:ascii="Arial" w:hAnsi="Arial" w:cs="Arial"/>
        </w:rPr>
        <w:t>kontinentalnost</w:t>
      </w:r>
      <w:proofErr w:type="spellEnd"/>
      <w:r w:rsidR="00BB2D44">
        <w:rPr>
          <w:rFonts w:ascii="Arial" w:hAnsi="Arial" w:cs="Arial"/>
        </w:rPr>
        <w:t xml:space="preserve"> u odnosu na zapad Nizinske Hrvatske</w:t>
      </w:r>
      <w:r w:rsidR="004A5BF5">
        <w:rPr>
          <w:rFonts w:ascii="Arial" w:hAnsi="Arial" w:cs="Arial"/>
        </w:rPr>
        <w:t>.</w:t>
      </w:r>
    </w:p>
    <w:p w:rsidR="00BB2D44" w:rsidRDefault="00BB2D44" w:rsidP="00DD1088">
      <w:pPr>
        <w:rPr>
          <w:rFonts w:ascii="Arial" w:hAnsi="Arial" w:cs="Arial"/>
          <w:b/>
        </w:rPr>
      </w:pPr>
    </w:p>
    <w:p w:rsidR="00BB2D44" w:rsidRDefault="00BB2D44" w:rsidP="00DD10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Summary</w:t>
      </w:r>
    </w:p>
    <w:p w:rsidR="00941EA1" w:rsidRPr="00941EA1" w:rsidRDefault="00941EA1" w:rsidP="00E90FF3">
      <w:pPr>
        <w:spacing w:line="240" w:lineRule="auto"/>
        <w:jc w:val="both"/>
        <w:rPr>
          <w:rFonts w:ascii="Arial" w:hAnsi="Arial" w:cs="Arial"/>
        </w:rPr>
      </w:pPr>
      <w:proofErr w:type="spellStart"/>
      <w:r w:rsidRPr="00941EA1">
        <w:rPr>
          <w:rFonts w:ascii="Arial" w:hAnsi="Arial" w:cs="Arial"/>
        </w:rPr>
        <w:t>Our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goal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was</w:t>
      </w:r>
      <w:proofErr w:type="spellEnd"/>
      <w:r w:rsidRPr="00941EA1">
        <w:rPr>
          <w:rFonts w:ascii="Arial" w:hAnsi="Arial" w:cs="Arial"/>
        </w:rPr>
        <w:t xml:space="preserve"> to </w:t>
      </w:r>
      <w:proofErr w:type="spellStart"/>
      <w:r w:rsidRPr="00941EA1">
        <w:rPr>
          <w:rFonts w:ascii="Arial" w:hAnsi="Arial" w:cs="Arial"/>
        </w:rPr>
        <w:t>investigate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impact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of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Adriatic </w:t>
      </w:r>
      <w:proofErr w:type="spellStart"/>
      <w:r w:rsidRPr="00941EA1">
        <w:rPr>
          <w:rFonts w:ascii="Arial" w:hAnsi="Arial" w:cs="Arial"/>
        </w:rPr>
        <w:t>Sea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and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westerly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winds</w:t>
      </w:r>
      <w:proofErr w:type="spellEnd"/>
      <w:r w:rsidRPr="00941EA1">
        <w:rPr>
          <w:rFonts w:ascii="Arial" w:hAnsi="Arial" w:cs="Arial"/>
        </w:rPr>
        <w:t xml:space="preserve"> on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climate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of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Lowland</w:t>
      </w:r>
      <w:proofErr w:type="spellEnd"/>
      <w:r w:rsidRPr="00941EA1">
        <w:rPr>
          <w:rFonts w:ascii="Arial" w:hAnsi="Arial" w:cs="Arial"/>
        </w:rPr>
        <w:t xml:space="preserve"> Croatia </w:t>
      </w:r>
      <w:proofErr w:type="spellStart"/>
      <w:r w:rsidRPr="00941EA1">
        <w:rPr>
          <w:rFonts w:ascii="Arial" w:hAnsi="Arial" w:cs="Arial"/>
        </w:rPr>
        <w:t>using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acquired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geography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knowledge</w:t>
      </w:r>
      <w:proofErr w:type="spellEnd"/>
      <w:r w:rsidRPr="00941EA1">
        <w:rPr>
          <w:rFonts w:ascii="Arial" w:hAnsi="Arial" w:cs="Arial"/>
        </w:rPr>
        <w:t xml:space="preserve"> on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impact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of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numerous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climatic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factors</w:t>
      </w:r>
      <w:proofErr w:type="spellEnd"/>
      <w:r w:rsidRPr="00941EA1">
        <w:rPr>
          <w:rFonts w:ascii="Arial" w:hAnsi="Arial" w:cs="Arial"/>
        </w:rPr>
        <w:t xml:space="preserve"> on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Croatian </w:t>
      </w:r>
      <w:proofErr w:type="spellStart"/>
      <w:r w:rsidRPr="00941EA1">
        <w:rPr>
          <w:rFonts w:ascii="Arial" w:hAnsi="Arial" w:cs="Arial"/>
        </w:rPr>
        <w:t>climate</w:t>
      </w:r>
      <w:proofErr w:type="spellEnd"/>
      <w:r w:rsidRPr="00941EA1">
        <w:rPr>
          <w:rFonts w:ascii="Arial" w:hAnsi="Arial" w:cs="Arial"/>
        </w:rPr>
        <w:t xml:space="preserve">. In </w:t>
      </w:r>
      <w:proofErr w:type="spellStart"/>
      <w:r w:rsidRPr="00941EA1">
        <w:rPr>
          <w:rFonts w:ascii="Arial" w:hAnsi="Arial" w:cs="Arial"/>
        </w:rPr>
        <w:t>our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reserach</w:t>
      </w:r>
      <w:proofErr w:type="spellEnd"/>
      <w:r w:rsidRPr="00941EA1">
        <w:rPr>
          <w:rFonts w:ascii="Arial" w:hAnsi="Arial" w:cs="Arial"/>
        </w:rPr>
        <w:t xml:space="preserve">, </w:t>
      </w:r>
      <w:proofErr w:type="spellStart"/>
      <w:r w:rsidRPr="00941EA1">
        <w:rPr>
          <w:rFonts w:ascii="Arial" w:hAnsi="Arial" w:cs="Arial"/>
        </w:rPr>
        <w:t>we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were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interested</w:t>
      </w:r>
      <w:proofErr w:type="spellEnd"/>
      <w:r w:rsidRPr="00941EA1">
        <w:rPr>
          <w:rFonts w:ascii="Arial" w:hAnsi="Arial" w:cs="Arial"/>
        </w:rPr>
        <w:t xml:space="preserve"> to </w:t>
      </w:r>
      <w:proofErr w:type="spellStart"/>
      <w:r w:rsidRPr="00941EA1">
        <w:rPr>
          <w:rFonts w:ascii="Arial" w:hAnsi="Arial" w:cs="Arial"/>
        </w:rPr>
        <w:t>see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pronounced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effect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of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Adriatic </w:t>
      </w:r>
      <w:proofErr w:type="spellStart"/>
      <w:r w:rsidRPr="00941EA1">
        <w:rPr>
          <w:rFonts w:ascii="Arial" w:hAnsi="Arial" w:cs="Arial"/>
        </w:rPr>
        <w:t>Sea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and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western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winds</w:t>
      </w:r>
      <w:proofErr w:type="spellEnd"/>
      <w:r w:rsidRPr="00941EA1">
        <w:rPr>
          <w:rFonts w:ascii="Arial" w:hAnsi="Arial" w:cs="Arial"/>
        </w:rPr>
        <w:t xml:space="preserve"> on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climate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in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west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of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Lowland</w:t>
      </w:r>
      <w:proofErr w:type="spellEnd"/>
      <w:r w:rsidRPr="00941EA1">
        <w:rPr>
          <w:rFonts w:ascii="Arial" w:hAnsi="Arial" w:cs="Arial"/>
        </w:rPr>
        <w:t xml:space="preserve"> Croatia </w:t>
      </w:r>
      <w:proofErr w:type="spellStart"/>
      <w:r w:rsidRPr="00941EA1">
        <w:rPr>
          <w:rFonts w:ascii="Arial" w:hAnsi="Arial" w:cs="Arial"/>
        </w:rPr>
        <w:t>while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exploring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pronounced</w:t>
      </w:r>
      <w:proofErr w:type="spellEnd"/>
      <w:r w:rsidRPr="00941EA1">
        <w:rPr>
          <w:rFonts w:ascii="Arial" w:hAnsi="Arial" w:cs="Arial"/>
        </w:rPr>
        <w:t xml:space="preserve"> influence </w:t>
      </w:r>
      <w:proofErr w:type="spellStart"/>
      <w:r w:rsidRPr="00941EA1">
        <w:rPr>
          <w:rFonts w:ascii="Arial" w:hAnsi="Arial" w:cs="Arial"/>
        </w:rPr>
        <w:t>of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mainland</w:t>
      </w:r>
      <w:proofErr w:type="spellEnd"/>
      <w:r w:rsidRPr="00941EA1">
        <w:rPr>
          <w:rFonts w:ascii="Arial" w:hAnsi="Arial" w:cs="Arial"/>
        </w:rPr>
        <w:t xml:space="preserve"> on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climate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in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east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of</w:t>
      </w:r>
      <w:proofErr w:type="spellEnd"/>
      <w:r w:rsidRPr="00941EA1">
        <w:rPr>
          <w:rFonts w:ascii="Arial" w:hAnsi="Arial" w:cs="Arial"/>
        </w:rPr>
        <w:t xml:space="preserve"> Croatia. </w:t>
      </w:r>
      <w:proofErr w:type="spellStart"/>
      <w:r w:rsidRPr="00941EA1">
        <w:rPr>
          <w:rFonts w:ascii="Arial" w:hAnsi="Arial" w:cs="Arial"/>
        </w:rPr>
        <w:t>This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way</w:t>
      </w:r>
      <w:proofErr w:type="spellEnd"/>
      <w:r w:rsidRPr="00941EA1">
        <w:rPr>
          <w:rFonts w:ascii="Arial" w:hAnsi="Arial" w:cs="Arial"/>
        </w:rPr>
        <w:t xml:space="preserve">, </w:t>
      </w:r>
      <w:proofErr w:type="spellStart"/>
      <w:r w:rsidRPr="00941EA1">
        <w:rPr>
          <w:rFonts w:ascii="Arial" w:hAnsi="Arial" w:cs="Arial"/>
        </w:rPr>
        <w:t>we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want</w:t>
      </w:r>
      <w:proofErr w:type="spellEnd"/>
      <w:r w:rsidRPr="00941EA1">
        <w:rPr>
          <w:rFonts w:ascii="Arial" w:hAnsi="Arial" w:cs="Arial"/>
        </w:rPr>
        <w:t xml:space="preserve"> to </w:t>
      </w:r>
      <w:proofErr w:type="spellStart"/>
      <w:r w:rsidRPr="00941EA1">
        <w:rPr>
          <w:rFonts w:ascii="Arial" w:hAnsi="Arial" w:cs="Arial"/>
        </w:rPr>
        <w:t>confirm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our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knowledge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acquired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by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school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research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that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continentality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will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be</w:t>
      </w:r>
      <w:proofErr w:type="spellEnd"/>
      <w:r w:rsidRPr="00941EA1">
        <w:rPr>
          <w:rFonts w:ascii="Arial" w:hAnsi="Arial" w:cs="Arial"/>
        </w:rPr>
        <w:t xml:space="preserve"> more </w:t>
      </w:r>
      <w:proofErr w:type="spellStart"/>
      <w:r w:rsidRPr="00941EA1">
        <w:rPr>
          <w:rFonts w:ascii="Arial" w:hAnsi="Arial" w:cs="Arial"/>
        </w:rPr>
        <w:t>pronounced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in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east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of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Lowland</w:t>
      </w:r>
      <w:proofErr w:type="spellEnd"/>
      <w:r w:rsidRPr="00941EA1">
        <w:rPr>
          <w:rFonts w:ascii="Arial" w:hAnsi="Arial" w:cs="Arial"/>
        </w:rPr>
        <w:t xml:space="preserve"> Croatia. </w:t>
      </w:r>
      <w:proofErr w:type="spellStart"/>
      <w:r w:rsidRPr="00941EA1">
        <w:rPr>
          <w:rFonts w:ascii="Arial" w:hAnsi="Arial" w:cs="Arial"/>
        </w:rPr>
        <w:t>Our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research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used</w:t>
      </w:r>
      <w:proofErr w:type="spellEnd"/>
      <w:r w:rsidRPr="00941EA1">
        <w:rPr>
          <w:rFonts w:ascii="Arial" w:hAnsi="Arial" w:cs="Arial"/>
        </w:rPr>
        <w:t xml:space="preserve"> data on </w:t>
      </w:r>
      <w:proofErr w:type="spellStart"/>
      <w:r w:rsidRPr="00941EA1">
        <w:rPr>
          <w:rFonts w:ascii="Arial" w:hAnsi="Arial" w:cs="Arial"/>
        </w:rPr>
        <w:t>average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monthly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air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temperatures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and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monthly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precipitation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aquired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by</w:t>
      </w:r>
      <w:proofErr w:type="spellEnd"/>
      <w:r w:rsidRPr="00941EA1">
        <w:rPr>
          <w:rFonts w:ascii="Arial" w:hAnsi="Arial" w:cs="Arial"/>
        </w:rPr>
        <w:t xml:space="preserve"> GLOBE </w:t>
      </w:r>
      <w:proofErr w:type="spellStart"/>
      <w:r w:rsidRPr="00941EA1">
        <w:rPr>
          <w:rFonts w:ascii="Arial" w:hAnsi="Arial" w:cs="Arial"/>
        </w:rPr>
        <w:t>schools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in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period </w:t>
      </w:r>
      <w:proofErr w:type="spellStart"/>
      <w:r w:rsidRPr="00941EA1">
        <w:rPr>
          <w:rFonts w:ascii="Arial" w:hAnsi="Arial" w:cs="Arial"/>
        </w:rPr>
        <w:t>from</w:t>
      </w:r>
      <w:proofErr w:type="spellEnd"/>
      <w:r w:rsidRPr="00941EA1">
        <w:rPr>
          <w:rFonts w:ascii="Arial" w:hAnsi="Arial" w:cs="Arial"/>
        </w:rPr>
        <w:t xml:space="preserve"> 1 </w:t>
      </w:r>
      <w:proofErr w:type="spellStart"/>
      <w:r w:rsidRPr="00941EA1">
        <w:rPr>
          <w:rFonts w:ascii="Arial" w:hAnsi="Arial" w:cs="Arial"/>
        </w:rPr>
        <w:t>January</w:t>
      </w:r>
      <w:proofErr w:type="spellEnd"/>
      <w:r w:rsidRPr="00941EA1">
        <w:rPr>
          <w:rFonts w:ascii="Arial" w:hAnsi="Arial" w:cs="Arial"/>
        </w:rPr>
        <w:t xml:space="preserve"> 2018 to 31 </w:t>
      </w:r>
      <w:proofErr w:type="spellStart"/>
      <w:r w:rsidRPr="00941EA1">
        <w:rPr>
          <w:rFonts w:ascii="Arial" w:hAnsi="Arial" w:cs="Arial"/>
        </w:rPr>
        <w:t>December</w:t>
      </w:r>
      <w:proofErr w:type="spellEnd"/>
      <w:r w:rsidRPr="00941EA1">
        <w:rPr>
          <w:rFonts w:ascii="Arial" w:hAnsi="Arial" w:cs="Arial"/>
        </w:rPr>
        <w:t xml:space="preserve"> 202</w:t>
      </w:r>
      <w:r w:rsidR="00934A09">
        <w:rPr>
          <w:rFonts w:ascii="Arial" w:hAnsi="Arial" w:cs="Arial"/>
        </w:rPr>
        <w:t>2</w:t>
      </w:r>
      <w:r w:rsidRPr="00941EA1">
        <w:rPr>
          <w:rFonts w:ascii="Arial" w:hAnsi="Arial" w:cs="Arial"/>
        </w:rPr>
        <w:t xml:space="preserve">. At </w:t>
      </w:r>
      <w:proofErr w:type="spellStart"/>
      <w:r w:rsidRPr="00941EA1">
        <w:rPr>
          <w:rFonts w:ascii="Arial" w:hAnsi="Arial" w:cs="Arial"/>
        </w:rPr>
        <w:t>our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disposal</w:t>
      </w:r>
      <w:proofErr w:type="spellEnd"/>
      <w:r w:rsidRPr="00941EA1">
        <w:rPr>
          <w:rFonts w:ascii="Arial" w:hAnsi="Arial" w:cs="Arial"/>
        </w:rPr>
        <w:t xml:space="preserve">, </w:t>
      </w:r>
      <w:proofErr w:type="spellStart"/>
      <w:r w:rsidRPr="00941EA1">
        <w:rPr>
          <w:rFonts w:ascii="Arial" w:hAnsi="Arial" w:cs="Arial"/>
        </w:rPr>
        <w:t>we</w:t>
      </w:r>
      <w:proofErr w:type="spellEnd"/>
      <w:r w:rsidRPr="00941EA1">
        <w:rPr>
          <w:rFonts w:ascii="Arial" w:hAnsi="Arial" w:cs="Arial"/>
        </w:rPr>
        <w:t xml:space="preserve"> had </w:t>
      </w:r>
      <w:bookmarkStart w:id="0" w:name="_Hlk129629281"/>
      <w:r w:rsidR="00BC4116">
        <w:rPr>
          <w:rFonts w:ascii="Arial" w:hAnsi="Arial" w:cs="Arial"/>
        </w:rPr>
        <w:t xml:space="preserve">Croatian </w:t>
      </w:r>
      <w:proofErr w:type="spellStart"/>
      <w:r w:rsidR="00BC4116">
        <w:rPr>
          <w:rFonts w:ascii="Arial" w:hAnsi="Arial" w:cs="Arial"/>
        </w:rPr>
        <w:t>Meteorological</w:t>
      </w:r>
      <w:proofErr w:type="spellEnd"/>
      <w:r w:rsidR="00BC4116">
        <w:rPr>
          <w:rFonts w:ascii="Arial" w:hAnsi="Arial" w:cs="Arial"/>
        </w:rPr>
        <w:t xml:space="preserve"> </w:t>
      </w:r>
      <w:proofErr w:type="spellStart"/>
      <w:r w:rsidR="00BC4116">
        <w:rPr>
          <w:rFonts w:ascii="Arial" w:hAnsi="Arial" w:cs="Arial"/>
        </w:rPr>
        <w:t>and</w:t>
      </w:r>
      <w:proofErr w:type="spellEnd"/>
      <w:r w:rsidR="00BC4116">
        <w:rPr>
          <w:rFonts w:ascii="Arial" w:hAnsi="Arial" w:cs="Arial"/>
        </w:rPr>
        <w:t xml:space="preserve"> </w:t>
      </w:r>
      <w:proofErr w:type="spellStart"/>
      <w:r w:rsidR="00BC4116">
        <w:rPr>
          <w:rFonts w:ascii="Arial" w:hAnsi="Arial" w:cs="Arial"/>
        </w:rPr>
        <w:t>Hydrological</w:t>
      </w:r>
      <w:proofErr w:type="spellEnd"/>
      <w:r w:rsidR="00BC4116">
        <w:rPr>
          <w:rFonts w:ascii="Arial" w:hAnsi="Arial" w:cs="Arial"/>
        </w:rPr>
        <w:t xml:space="preserve"> Service</w:t>
      </w:r>
      <w:r w:rsidRPr="00941EA1">
        <w:rPr>
          <w:rFonts w:ascii="Arial" w:hAnsi="Arial" w:cs="Arial"/>
        </w:rPr>
        <w:t xml:space="preserve"> </w:t>
      </w:r>
      <w:bookmarkEnd w:id="0"/>
      <w:r w:rsidRPr="00941EA1">
        <w:rPr>
          <w:rFonts w:ascii="Arial" w:hAnsi="Arial" w:cs="Arial"/>
        </w:rPr>
        <w:t xml:space="preserve">data on </w:t>
      </w:r>
      <w:proofErr w:type="spellStart"/>
      <w:r w:rsidRPr="00941EA1">
        <w:rPr>
          <w:rFonts w:ascii="Arial" w:hAnsi="Arial" w:cs="Arial"/>
        </w:rPr>
        <w:t>average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daily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and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average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monthly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air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temperatures</w:t>
      </w:r>
      <w:proofErr w:type="spellEnd"/>
      <w:r w:rsidRPr="00941EA1">
        <w:rPr>
          <w:rFonts w:ascii="Arial" w:hAnsi="Arial" w:cs="Arial"/>
        </w:rPr>
        <w:t xml:space="preserve">, </w:t>
      </w:r>
      <w:proofErr w:type="spellStart"/>
      <w:r w:rsidRPr="00941EA1">
        <w:rPr>
          <w:rFonts w:ascii="Arial" w:hAnsi="Arial" w:cs="Arial"/>
        </w:rPr>
        <w:t>and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monthly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precipitation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in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</w:t>
      </w:r>
      <w:r w:rsidR="00934A09">
        <w:rPr>
          <w:rFonts w:ascii="Arial" w:hAnsi="Arial" w:cs="Arial"/>
        </w:rPr>
        <w:t xml:space="preserve">period </w:t>
      </w:r>
      <w:proofErr w:type="spellStart"/>
      <w:r w:rsidR="00934A09">
        <w:rPr>
          <w:rFonts w:ascii="Arial" w:hAnsi="Arial" w:cs="Arial"/>
        </w:rPr>
        <w:t>from</w:t>
      </w:r>
      <w:proofErr w:type="spellEnd"/>
      <w:r w:rsidR="00934A09">
        <w:rPr>
          <w:rFonts w:ascii="Arial" w:hAnsi="Arial" w:cs="Arial"/>
        </w:rPr>
        <w:t xml:space="preserve"> 1 </w:t>
      </w:r>
      <w:proofErr w:type="spellStart"/>
      <w:r w:rsidR="00934A09">
        <w:rPr>
          <w:rFonts w:ascii="Arial" w:hAnsi="Arial" w:cs="Arial"/>
        </w:rPr>
        <w:t>January</w:t>
      </w:r>
      <w:proofErr w:type="spellEnd"/>
      <w:r w:rsidR="00934A09">
        <w:rPr>
          <w:rFonts w:ascii="Arial" w:hAnsi="Arial" w:cs="Arial"/>
        </w:rPr>
        <w:t xml:space="preserve"> 2018 to 31 </w:t>
      </w:r>
      <w:proofErr w:type="spellStart"/>
      <w:r w:rsidR="00934A09">
        <w:rPr>
          <w:rFonts w:ascii="Arial" w:hAnsi="Arial" w:cs="Arial"/>
        </w:rPr>
        <w:t>December</w:t>
      </w:r>
      <w:proofErr w:type="spellEnd"/>
      <w:r w:rsidR="00934A09">
        <w:rPr>
          <w:rFonts w:ascii="Arial" w:hAnsi="Arial" w:cs="Arial"/>
        </w:rPr>
        <w:t xml:space="preserve"> 202</w:t>
      </w:r>
      <w:r w:rsidR="0096797C">
        <w:rPr>
          <w:rFonts w:ascii="Arial" w:hAnsi="Arial" w:cs="Arial"/>
        </w:rPr>
        <w:t>2</w:t>
      </w:r>
      <w:r w:rsidR="00934A09">
        <w:rPr>
          <w:rFonts w:ascii="Arial" w:hAnsi="Arial" w:cs="Arial"/>
        </w:rPr>
        <w:t xml:space="preserve"> </w:t>
      </w:r>
      <w:r w:rsidRPr="00941EA1">
        <w:rPr>
          <w:rFonts w:ascii="Arial" w:hAnsi="Arial" w:cs="Arial"/>
        </w:rPr>
        <w:t xml:space="preserve">for </w:t>
      </w:r>
      <w:proofErr w:type="spellStart"/>
      <w:r w:rsidRPr="00941EA1">
        <w:rPr>
          <w:rFonts w:ascii="Arial" w:hAnsi="Arial" w:cs="Arial"/>
        </w:rPr>
        <w:t>cities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where</w:t>
      </w:r>
      <w:proofErr w:type="spellEnd"/>
      <w:r w:rsidRPr="00941EA1">
        <w:rPr>
          <w:rFonts w:ascii="Arial" w:hAnsi="Arial" w:cs="Arial"/>
        </w:rPr>
        <w:t xml:space="preserve"> GLOBE </w:t>
      </w:r>
      <w:proofErr w:type="spellStart"/>
      <w:r w:rsidRPr="00941EA1">
        <w:rPr>
          <w:rFonts w:ascii="Arial" w:hAnsi="Arial" w:cs="Arial"/>
        </w:rPr>
        <w:t>schools</w:t>
      </w:r>
      <w:proofErr w:type="spellEnd"/>
      <w:r w:rsidRPr="00941EA1">
        <w:rPr>
          <w:rFonts w:ascii="Arial" w:hAnsi="Arial" w:cs="Arial"/>
        </w:rPr>
        <w:t xml:space="preserve"> are </w:t>
      </w:r>
      <w:proofErr w:type="spellStart"/>
      <w:r w:rsidRPr="00941EA1">
        <w:rPr>
          <w:rFonts w:ascii="Arial" w:hAnsi="Arial" w:cs="Arial"/>
        </w:rPr>
        <w:t>located</w:t>
      </w:r>
      <w:proofErr w:type="spellEnd"/>
      <w:r w:rsidRPr="00941EA1">
        <w:rPr>
          <w:rFonts w:ascii="Arial" w:hAnsi="Arial" w:cs="Arial"/>
        </w:rPr>
        <w:t xml:space="preserve">.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assumptions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were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that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there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would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be</w:t>
      </w:r>
      <w:proofErr w:type="spellEnd"/>
      <w:r w:rsidRPr="00941EA1">
        <w:rPr>
          <w:rFonts w:ascii="Arial" w:hAnsi="Arial" w:cs="Arial"/>
        </w:rPr>
        <w:t xml:space="preserve"> a </w:t>
      </w:r>
      <w:proofErr w:type="spellStart"/>
      <w:r w:rsidRPr="00941EA1">
        <w:rPr>
          <w:rFonts w:ascii="Arial" w:hAnsi="Arial" w:cs="Arial"/>
        </w:rPr>
        <w:t>higher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value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of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average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annual</w:t>
      </w:r>
      <w:proofErr w:type="spellEnd"/>
      <w:r w:rsidRPr="00941EA1">
        <w:rPr>
          <w:rFonts w:ascii="Arial" w:hAnsi="Arial" w:cs="Arial"/>
        </w:rPr>
        <w:t xml:space="preserve"> temperature </w:t>
      </w:r>
      <w:proofErr w:type="spellStart"/>
      <w:r w:rsidRPr="00941EA1">
        <w:rPr>
          <w:rFonts w:ascii="Arial" w:hAnsi="Arial" w:cs="Arial"/>
        </w:rPr>
        <w:t>amplitudes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of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air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and</w:t>
      </w:r>
      <w:proofErr w:type="spellEnd"/>
      <w:r w:rsidRPr="00941EA1">
        <w:rPr>
          <w:rFonts w:ascii="Arial" w:hAnsi="Arial" w:cs="Arial"/>
        </w:rPr>
        <w:t xml:space="preserve"> a </w:t>
      </w:r>
      <w:proofErr w:type="spellStart"/>
      <w:r w:rsidRPr="00941EA1">
        <w:rPr>
          <w:rFonts w:ascii="Arial" w:hAnsi="Arial" w:cs="Arial"/>
        </w:rPr>
        <w:t>lower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annual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amount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of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precipitation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in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east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of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Lowland</w:t>
      </w:r>
      <w:proofErr w:type="spellEnd"/>
      <w:r w:rsidRPr="00941EA1">
        <w:rPr>
          <w:rFonts w:ascii="Arial" w:hAnsi="Arial" w:cs="Arial"/>
        </w:rPr>
        <w:t xml:space="preserve"> Croatia </w:t>
      </w:r>
      <w:proofErr w:type="spellStart"/>
      <w:r w:rsidRPr="00941EA1">
        <w:rPr>
          <w:rFonts w:ascii="Arial" w:hAnsi="Arial" w:cs="Arial"/>
        </w:rPr>
        <w:t>compared</w:t>
      </w:r>
      <w:proofErr w:type="spellEnd"/>
      <w:r w:rsidRPr="00941EA1">
        <w:rPr>
          <w:rFonts w:ascii="Arial" w:hAnsi="Arial" w:cs="Arial"/>
        </w:rPr>
        <w:t xml:space="preserve"> to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west</w:t>
      </w:r>
      <w:proofErr w:type="spellEnd"/>
      <w:r w:rsidRPr="00941EA1">
        <w:rPr>
          <w:rFonts w:ascii="Arial" w:hAnsi="Arial" w:cs="Arial"/>
        </w:rPr>
        <w:t xml:space="preserve">. </w:t>
      </w:r>
      <w:proofErr w:type="spellStart"/>
      <w:r w:rsidRPr="00941EA1">
        <w:rPr>
          <w:rFonts w:ascii="Arial" w:hAnsi="Arial" w:cs="Arial"/>
        </w:rPr>
        <w:t>By</w:t>
      </w:r>
      <w:proofErr w:type="spellEnd"/>
      <w:r w:rsidRPr="00941EA1">
        <w:rPr>
          <w:rFonts w:ascii="Arial" w:hAnsi="Arial" w:cs="Arial"/>
        </w:rPr>
        <w:t xml:space="preserve"> processing data </w:t>
      </w:r>
      <w:proofErr w:type="spellStart"/>
      <w:r w:rsidRPr="00941EA1">
        <w:rPr>
          <w:rFonts w:ascii="Arial" w:hAnsi="Arial" w:cs="Arial"/>
        </w:rPr>
        <w:t>from</w:t>
      </w:r>
      <w:proofErr w:type="spellEnd"/>
      <w:r w:rsidRPr="00941EA1">
        <w:rPr>
          <w:rFonts w:ascii="Arial" w:hAnsi="Arial" w:cs="Arial"/>
        </w:rPr>
        <w:t xml:space="preserve"> GLOBE </w:t>
      </w:r>
      <w:proofErr w:type="spellStart"/>
      <w:r w:rsidRPr="00941EA1">
        <w:rPr>
          <w:rFonts w:ascii="Arial" w:hAnsi="Arial" w:cs="Arial"/>
        </w:rPr>
        <w:t>schools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and</w:t>
      </w:r>
      <w:proofErr w:type="spellEnd"/>
      <w:r w:rsidRPr="00941EA1">
        <w:rPr>
          <w:rFonts w:ascii="Arial" w:hAnsi="Arial" w:cs="Arial"/>
        </w:rPr>
        <w:t xml:space="preserve"> data </w:t>
      </w:r>
      <w:proofErr w:type="spellStart"/>
      <w:r w:rsidRPr="00941EA1">
        <w:rPr>
          <w:rFonts w:ascii="Arial" w:hAnsi="Arial" w:cs="Arial"/>
        </w:rPr>
        <w:t>from</w:t>
      </w:r>
      <w:proofErr w:type="spellEnd"/>
      <w:r w:rsidR="00BC4116">
        <w:rPr>
          <w:rFonts w:ascii="Arial" w:hAnsi="Arial" w:cs="Arial"/>
        </w:rPr>
        <w:t xml:space="preserve"> </w:t>
      </w:r>
      <w:r w:rsidR="00BC4116" w:rsidRPr="00BC4116">
        <w:rPr>
          <w:rFonts w:ascii="Arial" w:hAnsi="Arial" w:cs="Arial"/>
        </w:rPr>
        <w:t xml:space="preserve">Croatian </w:t>
      </w:r>
      <w:proofErr w:type="spellStart"/>
      <w:r w:rsidR="00BC4116" w:rsidRPr="00BC4116">
        <w:rPr>
          <w:rFonts w:ascii="Arial" w:hAnsi="Arial" w:cs="Arial"/>
        </w:rPr>
        <w:t>Meteorological</w:t>
      </w:r>
      <w:proofErr w:type="spellEnd"/>
      <w:r w:rsidR="00BC4116" w:rsidRPr="00BC4116">
        <w:rPr>
          <w:rFonts w:ascii="Arial" w:hAnsi="Arial" w:cs="Arial"/>
        </w:rPr>
        <w:t xml:space="preserve"> </w:t>
      </w:r>
      <w:proofErr w:type="spellStart"/>
      <w:r w:rsidR="00BC4116" w:rsidRPr="00BC4116">
        <w:rPr>
          <w:rFonts w:ascii="Arial" w:hAnsi="Arial" w:cs="Arial"/>
        </w:rPr>
        <w:t>and</w:t>
      </w:r>
      <w:proofErr w:type="spellEnd"/>
      <w:r w:rsidR="00BC4116" w:rsidRPr="00BC4116">
        <w:rPr>
          <w:rFonts w:ascii="Arial" w:hAnsi="Arial" w:cs="Arial"/>
        </w:rPr>
        <w:t xml:space="preserve"> </w:t>
      </w:r>
      <w:proofErr w:type="spellStart"/>
      <w:r w:rsidR="00BC4116" w:rsidRPr="00BC4116">
        <w:rPr>
          <w:rFonts w:ascii="Arial" w:hAnsi="Arial" w:cs="Arial"/>
        </w:rPr>
        <w:t>Hydrological</w:t>
      </w:r>
      <w:proofErr w:type="spellEnd"/>
      <w:r w:rsidR="00BC4116" w:rsidRPr="00BC4116">
        <w:rPr>
          <w:rFonts w:ascii="Arial" w:hAnsi="Arial" w:cs="Arial"/>
        </w:rPr>
        <w:t xml:space="preserve"> Service</w:t>
      </w:r>
      <w:r w:rsidRPr="00941EA1">
        <w:rPr>
          <w:rFonts w:ascii="Arial" w:hAnsi="Arial" w:cs="Arial"/>
        </w:rPr>
        <w:t xml:space="preserve">, </w:t>
      </w:r>
      <w:proofErr w:type="spellStart"/>
      <w:r w:rsidRPr="00941EA1">
        <w:rPr>
          <w:rFonts w:ascii="Arial" w:hAnsi="Arial" w:cs="Arial"/>
        </w:rPr>
        <w:t>we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confirmed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hypothesis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that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continentality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is</w:t>
      </w:r>
      <w:proofErr w:type="spellEnd"/>
      <w:r w:rsidRPr="00941EA1">
        <w:rPr>
          <w:rFonts w:ascii="Arial" w:hAnsi="Arial" w:cs="Arial"/>
        </w:rPr>
        <w:t xml:space="preserve"> more </w:t>
      </w:r>
      <w:proofErr w:type="spellStart"/>
      <w:r w:rsidRPr="00941EA1">
        <w:rPr>
          <w:rFonts w:ascii="Arial" w:hAnsi="Arial" w:cs="Arial"/>
        </w:rPr>
        <w:t>pronounced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in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east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of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Lowland</w:t>
      </w:r>
      <w:proofErr w:type="spellEnd"/>
      <w:r w:rsidRPr="00941EA1">
        <w:rPr>
          <w:rFonts w:ascii="Arial" w:hAnsi="Arial" w:cs="Arial"/>
        </w:rPr>
        <w:t xml:space="preserve"> Croatia </w:t>
      </w:r>
      <w:proofErr w:type="spellStart"/>
      <w:r w:rsidRPr="00941EA1">
        <w:rPr>
          <w:rFonts w:ascii="Arial" w:hAnsi="Arial" w:cs="Arial"/>
        </w:rPr>
        <w:t>compared</w:t>
      </w:r>
      <w:proofErr w:type="spellEnd"/>
      <w:r w:rsidRPr="00941EA1">
        <w:rPr>
          <w:rFonts w:ascii="Arial" w:hAnsi="Arial" w:cs="Arial"/>
        </w:rPr>
        <w:t xml:space="preserve"> to </w:t>
      </w:r>
      <w:proofErr w:type="spellStart"/>
      <w:r w:rsidRPr="00941EA1">
        <w:rPr>
          <w:rFonts w:ascii="Arial" w:hAnsi="Arial" w:cs="Arial"/>
        </w:rPr>
        <w:t>the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west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of</w:t>
      </w:r>
      <w:proofErr w:type="spellEnd"/>
      <w:r w:rsidRPr="00941EA1">
        <w:rPr>
          <w:rFonts w:ascii="Arial" w:hAnsi="Arial" w:cs="Arial"/>
        </w:rPr>
        <w:t xml:space="preserve"> </w:t>
      </w:r>
      <w:proofErr w:type="spellStart"/>
      <w:r w:rsidRPr="00941EA1">
        <w:rPr>
          <w:rFonts w:ascii="Arial" w:hAnsi="Arial" w:cs="Arial"/>
        </w:rPr>
        <w:t>Lowland</w:t>
      </w:r>
      <w:proofErr w:type="spellEnd"/>
      <w:r w:rsidRPr="00941EA1">
        <w:rPr>
          <w:rFonts w:ascii="Arial" w:hAnsi="Arial" w:cs="Arial"/>
        </w:rPr>
        <w:t xml:space="preserve"> Croatia.</w:t>
      </w:r>
    </w:p>
    <w:p w:rsidR="0069068E" w:rsidRDefault="0069068E" w:rsidP="00DD1088">
      <w:pPr>
        <w:rPr>
          <w:rFonts w:ascii="Arial" w:hAnsi="Arial" w:cs="Arial"/>
          <w:b/>
        </w:rPr>
      </w:pPr>
    </w:p>
    <w:p w:rsidR="00DD1088" w:rsidRDefault="00DD1088" w:rsidP="00DD1088">
      <w:pPr>
        <w:rPr>
          <w:rFonts w:ascii="Arial" w:hAnsi="Arial" w:cs="Arial"/>
          <w:b/>
        </w:rPr>
      </w:pPr>
      <w:r w:rsidRPr="00DD1088">
        <w:rPr>
          <w:rFonts w:ascii="Arial" w:hAnsi="Arial" w:cs="Arial"/>
          <w:b/>
        </w:rPr>
        <w:lastRenderedPageBreak/>
        <w:t>Uvod</w:t>
      </w:r>
    </w:p>
    <w:p w:rsidR="002F5818" w:rsidRDefault="004837DC" w:rsidP="009B0690">
      <w:pPr>
        <w:jc w:val="both"/>
        <w:rPr>
          <w:rFonts w:ascii="Arial" w:hAnsi="Arial" w:cs="Arial"/>
        </w:rPr>
      </w:pPr>
      <w:r w:rsidRPr="004837DC">
        <w:rPr>
          <w:rFonts w:ascii="Arial" w:hAnsi="Arial" w:cs="Arial"/>
        </w:rPr>
        <w:t>Važ</w:t>
      </w:r>
      <w:r w:rsidR="00640AC4">
        <w:rPr>
          <w:rFonts w:ascii="Arial" w:hAnsi="Arial" w:cs="Arial"/>
        </w:rPr>
        <w:t>ni</w:t>
      </w:r>
      <w:r w:rsidRPr="004837DC">
        <w:rPr>
          <w:rFonts w:ascii="Arial" w:hAnsi="Arial" w:cs="Arial"/>
        </w:rPr>
        <w:t xml:space="preserve"> klimatski čimbeni</w:t>
      </w:r>
      <w:r>
        <w:rPr>
          <w:rFonts w:ascii="Arial" w:hAnsi="Arial" w:cs="Arial"/>
        </w:rPr>
        <w:t>ci na prostoru</w:t>
      </w:r>
      <w:r w:rsidRPr="004837DC">
        <w:rPr>
          <w:rFonts w:ascii="Arial" w:hAnsi="Arial" w:cs="Arial"/>
        </w:rPr>
        <w:t xml:space="preserve"> Hrvatsk</w:t>
      </w:r>
      <w:r>
        <w:rPr>
          <w:rFonts w:ascii="Arial" w:hAnsi="Arial" w:cs="Arial"/>
        </w:rPr>
        <w:t>e</w:t>
      </w:r>
      <w:r w:rsidRPr="004837DC">
        <w:rPr>
          <w:rFonts w:ascii="Arial" w:hAnsi="Arial" w:cs="Arial"/>
        </w:rPr>
        <w:t xml:space="preserve"> </w:t>
      </w:r>
      <w:r w:rsidR="00B3123F">
        <w:rPr>
          <w:rFonts w:ascii="Arial" w:hAnsi="Arial" w:cs="Arial"/>
        </w:rPr>
        <w:t>su:</w:t>
      </w:r>
      <w:r w:rsidRPr="004837DC">
        <w:rPr>
          <w:rFonts w:ascii="Arial" w:hAnsi="Arial" w:cs="Arial"/>
        </w:rPr>
        <w:t xml:space="preserve"> utjecaj Jadranskog mora</w:t>
      </w:r>
      <w:r>
        <w:rPr>
          <w:rFonts w:ascii="Arial" w:hAnsi="Arial" w:cs="Arial"/>
        </w:rPr>
        <w:t>, reljef</w:t>
      </w:r>
      <w:r w:rsidR="000251D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4837DC">
        <w:rPr>
          <w:rFonts w:ascii="Arial" w:hAnsi="Arial" w:cs="Arial"/>
        </w:rPr>
        <w:t xml:space="preserve"> i spoznaja da se Hrvatska nalazi u zoni zapadnih vjetrova</w:t>
      </w:r>
      <w:r>
        <w:rPr>
          <w:rFonts w:ascii="Arial" w:hAnsi="Arial" w:cs="Arial"/>
        </w:rPr>
        <w:t xml:space="preserve">. </w:t>
      </w:r>
      <w:r w:rsidR="007A62F3">
        <w:rPr>
          <w:rFonts w:ascii="Arial" w:hAnsi="Arial" w:cs="Arial"/>
        </w:rPr>
        <w:t xml:space="preserve">U cijeloj Nizinskoj Hrvatskoj </w:t>
      </w:r>
      <w:r w:rsidR="00B3123F">
        <w:rPr>
          <w:rFonts w:ascii="Arial" w:hAnsi="Arial" w:cs="Arial"/>
        </w:rPr>
        <w:t>zastupljena je umjereno topla vlažna klima s toplim ljetom. Željeli smo istražiti uočavaju li razlike u vrijednostima osnovni</w:t>
      </w:r>
      <w:r w:rsidR="00311D64">
        <w:rPr>
          <w:rFonts w:ascii="Arial" w:hAnsi="Arial" w:cs="Arial"/>
        </w:rPr>
        <w:t xml:space="preserve">h </w:t>
      </w:r>
      <w:r w:rsidR="00B3123F">
        <w:rPr>
          <w:rFonts w:ascii="Arial" w:hAnsi="Arial" w:cs="Arial"/>
        </w:rPr>
        <w:t>klimatski</w:t>
      </w:r>
      <w:r w:rsidR="00311D64">
        <w:rPr>
          <w:rFonts w:ascii="Arial" w:hAnsi="Arial" w:cs="Arial"/>
        </w:rPr>
        <w:t>h</w:t>
      </w:r>
      <w:r w:rsidR="00B3123F">
        <w:rPr>
          <w:rFonts w:ascii="Arial" w:hAnsi="Arial" w:cs="Arial"/>
        </w:rPr>
        <w:t xml:space="preserve"> element</w:t>
      </w:r>
      <w:r w:rsidR="00311D64">
        <w:rPr>
          <w:rFonts w:ascii="Arial" w:hAnsi="Arial" w:cs="Arial"/>
        </w:rPr>
        <w:t>a</w:t>
      </w:r>
      <w:r w:rsidR="00B3123F">
        <w:rPr>
          <w:rFonts w:ascii="Arial" w:hAnsi="Arial" w:cs="Arial"/>
        </w:rPr>
        <w:t xml:space="preserve"> (oborina i temperature zraka) na istoku i zapadu Nizinske Hrvatske.  </w:t>
      </w:r>
      <w:r w:rsidR="00D610CF">
        <w:rPr>
          <w:rFonts w:ascii="Arial" w:hAnsi="Arial" w:cs="Arial"/>
        </w:rPr>
        <w:t>M</w:t>
      </w:r>
      <w:r w:rsidR="00B3123F">
        <w:rPr>
          <w:rFonts w:ascii="Arial" w:hAnsi="Arial" w:cs="Arial"/>
        </w:rPr>
        <w:t>jesta koja se položajem nalaze bliže Jadranskom mor</w:t>
      </w:r>
      <w:r w:rsidR="00BA63D6">
        <w:rPr>
          <w:rFonts w:ascii="Arial" w:hAnsi="Arial" w:cs="Arial"/>
        </w:rPr>
        <w:t>u imaju</w:t>
      </w:r>
      <w:r w:rsidR="00B3123F">
        <w:rPr>
          <w:rFonts w:ascii="Arial" w:hAnsi="Arial" w:cs="Arial"/>
        </w:rPr>
        <w:t xml:space="preserve"> izražen</w:t>
      </w:r>
      <w:r w:rsidR="00BA63D6">
        <w:rPr>
          <w:rFonts w:ascii="Arial" w:hAnsi="Arial" w:cs="Arial"/>
        </w:rPr>
        <w:t>iju</w:t>
      </w:r>
      <w:r w:rsidR="00B3123F">
        <w:rPr>
          <w:rFonts w:ascii="Arial" w:hAnsi="Arial" w:cs="Arial"/>
        </w:rPr>
        <w:t xml:space="preserve"> </w:t>
      </w:r>
      <w:proofErr w:type="spellStart"/>
      <w:r w:rsidR="00B3123F">
        <w:rPr>
          <w:rFonts w:ascii="Arial" w:hAnsi="Arial" w:cs="Arial"/>
        </w:rPr>
        <w:t>maritimnost</w:t>
      </w:r>
      <w:proofErr w:type="spellEnd"/>
      <w:r w:rsidR="00B3123F">
        <w:rPr>
          <w:rFonts w:ascii="Arial" w:hAnsi="Arial" w:cs="Arial"/>
        </w:rPr>
        <w:t xml:space="preserve"> </w:t>
      </w:r>
      <w:r w:rsidR="000251DB">
        <w:rPr>
          <w:rFonts w:ascii="Arial" w:hAnsi="Arial" w:cs="Arial"/>
        </w:rPr>
        <w:t>(</w:t>
      </w:r>
      <w:r w:rsidR="00B3123F">
        <w:rPr>
          <w:rFonts w:ascii="Arial" w:hAnsi="Arial" w:cs="Arial"/>
        </w:rPr>
        <w:t>utjecaj mora na klimu</w:t>
      </w:r>
      <w:r w:rsidR="000251DB">
        <w:rPr>
          <w:rFonts w:ascii="Arial" w:hAnsi="Arial" w:cs="Arial"/>
        </w:rPr>
        <w:t>)</w:t>
      </w:r>
      <w:r w:rsidR="00B3123F">
        <w:rPr>
          <w:rFonts w:ascii="Arial" w:hAnsi="Arial" w:cs="Arial"/>
        </w:rPr>
        <w:t xml:space="preserve">, a udaljavanjem od mora izraženija je </w:t>
      </w:r>
      <w:proofErr w:type="spellStart"/>
      <w:r w:rsidR="00B3123F">
        <w:rPr>
          <w:rFonts w:ascii="Arial" w:hAnsi="Arial" w:cs="Arial"/>
        </w:rPr>
        <w:t>kontinentalnost</w:t>
      </w:r>
      <w:proofErr w:type="spellEnd"/>
      <w:r w:rsidR="00B3123F">
        <w:rPr>
          <w:rFonts w:ascii="Arial" w:hAnsi="Arial" w:cs="Arial"/>
        </w:rPr>
        <w:t xml:space="preserve"> </w:t>
      </w:r>
      <w:r w:rsidR="000251DB">
        <w:rPr>
          <w:rFonts w:ascii="Arial" w:hAnsi="Arial" w:cs="Arial"/>
        </w:rPr>
        <w:t xml:space="preserve">(izloženost prostora klimatskim utjecajima </w:t>
      </w:r>
      <w:r w:rsidR="00ED0A57">
        <w:rPr>
          <w:rFonts w:ascii="Arial" w:hAnsi="Arial" w:cs="Arial"/>
        </w:rPr>
        <w:t>kopna</w:t>
      </w:r>
      <w:r w:rsidR="000251DB">
        <w:rPr>
          <w:rFonts w:ascii="Arial" w:hAnsi="Arial" w:cs="Arial"/>
        </w:rPr>
        <w:t>).</w:t>
      </w:r>
      <w:r w:rsidR="00B3123F">
        <w:rPr>
          <w:rFonts w:ascii="Arial" w:hAnsi="Arial" w:cs="Arial"/>
        </w:rPr>
        <w:t xml:space="preserve"> Činjenica je da se kopno brže grije ljeti i brže hladi zimi, pa </w:t>
      </w:r>
      <w:r w:rsidR="00ED0A57">
        <w:rPr>
          <w:rFonts w:ascii="Arial" w:hAnsi="Arial" w:cs="Arial"/>
        </w:rPr>
        <w:t xml:space="preserve">prema tome zaključujemo da bi </w:t>
      </w:r>
      <w:r w:rsidR="00B3123F">
        <w:rPr>
          <w:rFonts w:ascii="Arial" w:hAnsi="Arial" w:cs="Arial"/>
        </w:rPr>
        <w:t xml:space="preserve"> istočna Hrvatska imala prosječno toplija ljeta i hladnije zime</w:t>
      </w:r>
      <w:r w:rsidR="00ED0A57">
        <w:rPr>
          <w:rFonts w:ascii="Arial" w:hAnsi="Arial" w:cs="Arial"/>
        </w:rPr>
        <w:t xml:space="preserve"> u odnosu na zapad</w:t>
      </w:r>
      <w:r w:rsidR="00B3123F">
        <w:rPr>
          <w:rFonts w:ascii="Arial" w:hAnsi="Arial" w:cs="Arial"/>
        </w:rPr>
        <w:t xml:space="preserve">. Zbog udaljenosti od mora i slabljenja zapadnih vjetrova istok Hrvatske  </w:t>
      </w:r>
      <w:r w:rsidR="000251DB">
        <w:rPr>
          <w:rFonts w:ascii="Arial" w:hAnsi="Arial" w:cs="Arial"/>
        </w:rPr>
        <w:t xml:space="preserve">bi </w:t>
      </w:r>
      <w:r w:rsidR="00B3123F">
        <w:rPr>
          <w:rFonts w:ascii="Arial" w:hAnsi="Arial" w:cs="Arial"/>
        </w:rPr>
        <w:t>imao   manju godišnju količinu oborina</w:t>
      </w:r>
      <w:r w:rsidR="00BA63D6">
        <w:rPr>
          <w:rFonts w:ascii="Arial" w:hAnsi="Arial" w:cs="Arial"/>
        </w:rPr>
        <w:t xml:space="preserve">. </w:t>
      </w:r>
      <w:r w:rsidR="00B3123F">
        <w:rPr>
          <w:rFonts w:ascii="Arial" w:hAnsi="Arial" w:cs="Arial"/>
        </w:rPr>
        <w:t xml:space="preserve">Naš cilj je bio istražiti hoće li </w:t>
      </w:r>
      <w:r w:rsidR="00FF5D3E">
        <w:rPr>
          <w:rFonts w:ascii="Arial" w:hAnsi="Arial" w:cs="Arial"/>
        </w:rPr>
        <w:t>prema</w:t>
      </w:r>
      <w:r w:rsidR="00B3123F">
        <w:rPr>
          <w:rFonts w:ascii="Arial" w:hAnsi="Arial" w:cs="Arial"/>
        </w:rPr>
        <w:t xml:space="preserve"> istoku Hrvatske biti veća razlika između prosječno najtoplijeg i najhladnijeg mjeseca</w:t>
      </w:r>
      <w:r w:rsidR="00BA63D6">
        <w:rPr>
          <w:rFonts w:ascii="Arial" w:hAnsi="Arial" w:cs="Arial"/>
        </w:rPr>
        <w:t xml:space="preserve"> (srednja godišnja temperaturna amplituda zraka)</w:t>
      </w:r>
      <w:r w:rsidR="00B3123F">
        <w:rPr>
          <w:rFonts w:ascii="Arial" w:hAnsi="Arial" w:cs="Arial"/>
        </w:rPr>
        <w:t xml:space="preserve"> u odnosu na zapad Hrvatske i hoće li biti manja godišnja količina oborina na istoku, te tako dokazati da je veća </w:t>
      </w:r>
      <w:proofErr w:type="spellStart"/>
      <w:r w:rsidR="00B3123F">
        <w:rPr>
          <w:rFonts w:ascii="Arial" w:hAnsi="Arial" w:cs="Arial"/>
        </w:rPr>
        <w:t>kontinentalnost</w:t>
      </w:r>
      <w:proofErr w:type="spellEnd"/>
      <w:r w:rsidR="00B3123F">
        <w:rPr>
          <w:rFonts w:ascii="Arial" w:hAnsi="Arial" w:cs="Arial"/>
        </w:rPr>
        <w:t xml:space="preserve"> na istoku Hrvatske u usporedbi sa zapadom.</w:t>
      </w:r>
      <w:r w:rsidR="00D610CF">
        <w:rPr>
          <w:rFonts w:ascii="Arial" w:hAnsi="Arial" w:cs="Arial"/>
        </w:rPr>
        <w:t xml:space="preserve"> Za istraživanje smo odabrali tri GLOBE škole</w:t>
      </w:r>
      <w:r w:rsidR="00BA63D6">
        <w:rPr>
          <w:rFonts w:ascii="Arial" w:hAnsi="Arial" w:cs="Arial"/>
        </w:rPr>
        <w:t xml:space="preserve"> u Nizinskoj Hrvatskoj</w:t>
      </w:r>
      <w:r w:rsidR="00D610CF">
        <w:rPr>
          <w:rFonts w:ascii="Arial" w:hAnsi="Arial" w:cs="Arial"/>
        </w:rPr>
        <w:t xml:space="preserve"> na različitim </w:t>
      </w:r>
      <w:bookmarkStart w:id="1" w:name="_GoBack"/>
      <w:bookmarkEnd w:id="1"/>
      <w:r w:rsidR="008F7B37">
        <w:rPr>
          <w:rFonts w:ascii="Arial" w:hAnsi="Arial" w:cs="Arial"/>
        </w:rPr>
        <w:t>geografskim dužinama</w:t>
      </w:r>
      <w:r w:rsidR="00D610CF">
        <w:rPr>
          <w:rFonts w:ascii="Arial" w:hAnsi="Arial" w:cs="Arial"/>
        </w:rPr>
        <w:t xml:space="preserve">. </w:t>
      </w:r>
    </w:p>
    <w:p w:rsidR="00941EA1" w:rsidRDefault="00941EA1" w:rsidP="009B0690">
      <w:pPr>
        <w:jc w:val="both"/>
        <w:rPr>
          <w:rFonts w:ascii="Arial" w:eastAsia="Droid Sans Fallback" w:hAnsi="Arial" w:cs="Arial"/>
          <w:b/>
          <w:kern w:val="1"/>
          <w:lang w:bidi="hi-IN"/>
        </w:rPr>
      </w:pPr>
    </w:p>
    <w:p w:rsidR="0024231C" w:rsidRPr="00941EA1" w:rsidRDefault="00DD1088" w:rsidP="00941EA1">
      <w:pPr>
        <w:jc w:val="both"/>
        <w:rPr>
          <w:rFonts w:ascii="Arial" w:hAnsi="Arial" w:cs="Arial"/>
        </w:rPr>
      </w:pPr>
      <w:r w:rsidRPr="00DD1088">
        <w:rPr>
          <w:rFonts w:ascii="Arial" w:eastAsia="Droid Sans Fallback" w:hAnsi="Arial" w:cs="Arial"/>
          <w:b/>
          <w:kern w:val="1"/>
          <w:lang w:bidi="hi-IN"/>
        </w:rPr>
        <w:t>Istraživačka pitanja</w:t>
      </w:r>
      <w:r w:rsidR="00D10D17">
        <w:rPr>
          <w:rFonts w:ascii="Arial" w:eastAsia="Droid Sans Fallback" w:hAnsi="Arial" w:cs="Arial"/>
          <w:b/>
          <w:kern w:val="1"/>
          <w:lang w:bidi="hi-IN"/>
        </w:rPr>
        <w:t xml:space="preserve"> i hipoteze</w:t>
      </w:r>
      <w:r w:rsidRPr="00DD1088">
        <w:rPr>
          <w:rFonts w:ascii="Arial" w:eastAsia="Droid Sans Fallback" w:hAnsi="Arial" w:cs="Arial"/>
          <w:b/>
          <w:kern w:val="1"/>
          <w:lang w:bidi="hi-IN"/>
        </w:rPr>
        <w:t>:</w:t>
      </w:r>
    </w:p>
    <w:p w:rsidR="006E60C4" w:rsidRDefault="00A142CA" w:rsidP="00F90AC1">
      <w:pPr>
        <w:widowControl w:val="0"/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lang w:eastAsia="zh-CN" w:bidi="hi-IN"/>
        </w:rPr>
      </w:pPr>
      <w:r>
        <w:rPr>
          <w:rFonts w:ascii="Arial" w:eastAsia="Droid Sans Fallback" w:hAnsi="Arial" w:cs="Arial"/>
          <w:kern w:val="1"/>
          <w:lang w:eastAsia="zh-CN" w:bidi="hi-IN"/>
        </w:rPr>
        <w:t xml:space="preserve">Obzirom da se </w:t>
      </w:r>
      <w:r w:rsidR="00D610CF">
        <w:rPr>
          <w:rFonts w:ascii="Arial" w:eastAsia="Droid Sans Fallback" w:hAnsi="Arial" w:cs="Arial"/>
          <w:kern w:val="1"/>
          <w:lang w:eastAsia="zh-CN" w:bidi="hi-IN"/>
        </w:rPr>
        <w:t>izabrane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 GLOBE škole nalaze u području umjereno topl</w:t>
      </w:r>
      <w:r w:rsidR="00D10D17">
        <w:rPr>
          <w:rFonts w:ascii="Arial" w:eastAsia="Droid Sans Fallback" w:hAnsi="Arial" w:cs="Arial"/>
          <w:kern w:val="1"/>
          <w:lang w:eastAsia="zh-CN" w:bidi="hi-IN"/>
        </w:rPr>
        <w:t>e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 vlažn</w:t>
      </w:r>
      <w:r w:rsidR="00D10D17">
        <w:rPr>
          <w:rFonts w:ascii="Arial" w:eastAsia="Droid Sans Fallback" w:hAnsi="Arial" w:cs="Arial"/>
          <w:kern w:val="1"/>
          <w:lang w:eastAsia="zh-CN" w:bidi="hi-IN"/>
        </w:rPr>
        <w:t>e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 klim</w:t>
      </w:r>
      <w:r w:rsidR="00D10D17">
        <w:rPr>
          <w:rFonts w:ascii="Arial" w:eastAsia="Droid Sans Fallback" w:hAnsi="Arial" w:cs="Arial"/>
          <w:kern w:val="1"/>
          <w:lang w:eastAsia="zh-CN" w:bidi="hi-IN"/>
        </w:rPr>
        <w:t>e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 s toplim ljet</w:t>
      </w:r>
      <w:r w:rsidR="00D10D17">
        <w:rPr>
          <w:rFonts w:ascii="Arial" w:eastAsia="Droid Sans Fallback" w:hAnsi="Arial" w:cs="Arial"/>
          <w:kern w:val="1"/>
          <w:lang w:eastAsia="zh-CN" w:bidi="hi-IN"/>
        </w:rPr>
        <w:t>om</w:t>
      </w:r>
      <w:r>
        <w:rPr>
          <w:rFonts w:ascii="Arial" w:eastAsia="Droid Sans Fallback" w:hAnsi="Arial" w:cs="Arial"/>
          <w:kern w:val="1"/>
          <w:lang w:eastAsia="zh-CN" w:bidi="hi-IN"/>
        </w:rPr>
        <w:t>, ali na različitim udaljenostima od Jadranskog mora i utjecaja zapadnih vjetrova koji donose vlagu s Atlantskog oceana, cilj</w:t>
      </w:r>
      <w:r w:rsidR="00AF60E4">
        <w:rPr>
          <w:rFonts w:ascii="Arial" w:eastAsia="Droid Sans Fallback" w:hAnsi="Arial" w:cs="Arial"/>
          <w:kern w:val="1"/>
          <w:lang w:eastAsia="zh-CN" w:bidi="hi-IN"/>
        </w:rPr>
        <w:t xml:space="preserve"> nam je 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bio </w:t>
      </w:r>
      <w:r w:rsidR="00AF60E4">
        <w:rPr>
          <w:rFonts w:ascii="Arial" w:eastAsia="Droid Sans Fallback" w:hAnsi="Arial" w:cs="Arial"/>
          <w:kern w:val="1"/>
          <w:lang w:eastAsia="zh-CN" w:bidi="hi-IN"/>
        </w:rPr>
        <w:t>istražiti p</w:t>
      </w:r>
      <w:r w:rsidR="0024231C">
        <w:rPr>
          <w:rFonts w:ascii="Arial" w:eastAsia="Droid Sans Fallback" w:hAnsi="Arial" w:cs="Arial"/>
          <w:kern w:val="1"/>
          <w:lang w:eastAsia="zh-CN" w:bidi="hi-IN"/>
        </w:rPr>
        <w:t xml:space="preserve">ostoje li razlike </w:t>
      </w:r>
      <w:r w:rsidR="00AF60E4">
        <w:rPr>
          <w:rFonts w:ascii="Arial" w:eastAsia="Droid Sans Fallback" w:hAnsi="Arial" w:cs="Arial"/>
          <w:kern w:val="1"/>
          <w:lang w:eastAsia="zh-CN" w:bidi="hi-IN"/>
        </w:rPr>
        <w:t xml:space="preserve">u prosječnim  godišnjim temperaturnim amplitudama zraka i  godišnjim količinama oborina </w:t>
      </w:r>
      <w:r w:rsidR="0024231C">
        <w:rPr>
          <w:rFonts w:ascii="Arial" w:eastAsia="Droid Sans Fallback" w:hAnsi="Arial" w:cs="Arial"/>
          <w:kern w:val="1"/>
          <w:lang w:eastAsia="zh-CN" w:bidi="hi-IN"/>
        </w:rPr>
        <w:t>između istočnih i zapadnih dijelova</w:t>
      </w:r>
      <w:r w:rsidR="00AF60E4">
        <w:rPr>
          <w:rFonts w:ascii="Arial" w:eastAsia="Droid Sans Fallback" w:hAnsi="Arial" w:cs="Arial"/>
          <w:kern w:val="1"/>
          <w:lang w:eastAsia="zh-CN" w:bidi="hi-IN"/>
        </w:rPr>
        <w:t xml:space="preserve"> Nizinske Hrvatske</w:t>
      </w:r>
      <w:r>
        <w:rPr>
          <w:rFonts w:ascii="Arial" w:eastAsia="Droid Sans Fallback" w:hAnsi="Arial" w:cs="Arial"/>
          <w:kern w:val="1"/>
          <w:lang w:eastAsia="zh-CN" w:bidi="hi-IN"/>
        </w:rPr>
        <w:t>.</w:t>
      </w:r>
      <w:r w:rsidR="00EE4DA3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D10D17">
        <w:rPr>
          <w:rFonts w:ascii="Arial" w:eastAsia="Droid Sans Fallback" w:hAnsi="Arial" w:cs="Arial"/>
          <w:kern w:val="1"/>
          <w:lang w:eastAsia="zh-CN" w:bidi="hi-IN"/>
        </w:rPr>
        <w:t>Pretpostav</w:t>
      </w:r>
      <w:r w:rsidR="00D610CF">
        <w:rPr>
          <w:rFonts w:ascii="Arial" w:eastAsia="Droid Sans Fallback" w:hAnsi="Arial" w:cs="Arial"/>
          <w:kern w:val="1"/>
          <w:lang w:eastAsia="zh-CN" w:bidi="hi-IN"/>
        </w:rPr>
        <w:t>ili smo da</w:t>
      </w:r>
      <w:r w:rsidR="00D10D17">
        <w:rPr>
          <w:rFonts w:ascii="Arial" w:eastAsia="Droid Sans Fallback" w:hAnsi="Arial" w:cs="Arial"/>
          <w:kern w:val="1"/>
          <w:lang w:eastAsia="zh-CN" w:bidi="hi-IN"/>
        </w:rPr>
        <w:t xml:space="preserve"> će </w:t>
      </w:r>
      <w:r w:rsidR="006E60C4">
        <w:rPr>
          <w:rFonts w:ascii="Arial" w:eastAsia="Droid Sans Fallback" w:hAnsi="Arial" w:cs="Arial"/>
          <w:kern w:val="1"/>
          <w:lang w:eastAsia="zh-CN" w:bidi="hi-IN"/>
        </w:rPr>
        <w:t>prema</w:t>
      </w:r>
      <w:r w:rsidR="006E60C4" w:rsidRPr="006E60C4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6E60C4">
        <w:rPr>
          <w:rFonts w:ascii="Arial" w:eastAsia="Droid Sans Fallback" w:hAnsi="Arial" w:cs="Arial"/>
          <w:kern w:val="1"/>
          <w:lang w:eastAsia="zh-CN" w:bidi="hi-IN"/>
        </w:rPr>
        <w:t>istoku Nizinske Hrvatske  slabiti utjecaj Jadranskog mora, a povećavati se utjecaj kopna na klimu</w:t>
      </w:r>
      <w:r w:rsidR="002210D3">
        <w:rPr>
          <w:rFonts w:ascii="Arial" w:eastAsia="Droid Sans Fallback" w:hAnsi="Arial" w:cs="Arial"/>
          <w:kern w:val="1"/>
          <w:lang w:eastAsia="zh-CN" w:bidi="hi-IN"/>
        </w:rPr>
        <w:t xml:space="preserve">. Pretpostavili smo  da će </w:t>
      </w:r>
      <w:r w:rsidR="00FF5D3E">
        <w:rPr>
          <w:rFonts w:ascii="Arial" w:eastAsia="Droid Sans Fallback" w:hAnsi="Arial" w:cs="Arial"/>
          <w:kern w:val="1"/>
          <w:lang w:eastAsia="zh-CN" w:bidi="hi-IN"/>
        </w:rPr>
        <w:t>prema</w:t>
      </w:r>
      <w:r w:rsidR="002210D3">
        <w:rPr>
          <w:rFonts w:ascii="Arial" w:eastAsia="Droid Sans Fallback" w:hAnsi="Arial" w:cs="Arial"/>
          <w:kern w:val="1"/>
          <w:lang w:eastAsia="zh-CN" w:bidi="hi-IN"/>
        </w:rPr>
        <w:t xml:space="preserve"> istoku Nizinske Hrvatske biti veća </w:t>
      </w:r>
      <w:r w:rsidR="00D10D17">
        <w:rPr>
          <w:rFonts w:ascii="Arial" w:eastAsia="Droid Sans Fallback" w:hAnsi="Arial" w:cs="Arial"/>
          <w:kern w:val="1"/>
          <w:lang w:eastAsia="zh-CN" w:bidi="hi-IN"/>
        </w:rPr>
        <w:t>razlik</w:t>
      </w:r>
      <w:r w:rsidR="002210D3">
        <w:rPr>
          <w:rFonts w:ascii="Arial" w:eastAsia="Droid Sans Fallback" w:hAnsi="Arial" w:cs="Arial"/>
          <w:kern w:val="1"/>
          <w:lang w:eastAsia="zh-CN" w:bidi="hi-IN"/>
        </w:rPr>
        <w:t>a</w:t>
      </w:r>
      <w:r w:rsidR="00D10D17">
        <w:rPr>
          <w:rFonts w:ascii="Arial" w:eastAsia="Droid Sans Fallback" w:hAnsi="Arial" w:cs="Arial"/>
          <w:kern w:val="1"/>
          <w:lang w:eastAsia="zh-CN" w:bidi="hi-IN"/>
        </w:rPr>
        <w:t xml:space="preserve"> u prosječnoj godišnj</w:t>
      </w:r>
      <w:r w:rsidR="006E60C4">
        <w:rPr>
          <w:rFonts w:ascii="Arial" w:eastAsia="Droid Sans Fallback" w:hAnsi="Arial" w:cs="Arial"/>
          <w:kern w:val="1"/>
          <w:lang w:eastAsia="zh-CN" w:bidi="hi-IN"/>
        </w:rPr>
        <w:t xml:space="preserve">oj </w:t>
      </w:r>
      <w:r w:rsidR="00D10D17">
        <w:rPr>
          <w:rFonts w:ascii="Arial" w:eastAsia="Droid Sans Fallback" w:hAnsi="Arial" w:cs="Arial"/>
          <w:kern w:val="1"/>
          <w:lang w:eastAsia="zh-CN" w:bidi="hi-IN"/>
        </w:rPr>
        <w:t>temperaturnoj amplitudi zraka</w:t>
      </w:r>
      <w:r w:rsidR="002210D3">
        <w:rPr>
          <w:rFonts w:ascii="Arial" w:eastAsia="Droid Sans Fallback" w:hAnsi="Arial" w:cs="Arial"/>
          <w:kern w:val="1"/>
          <w:lang w:eastAsia="zh-CN" w:bidi="hi-IN"/>
        </w:rPr>
        <w:t xml:space="preserve">, a manja </w:t>
      </w:r>
      <w:r w:rsidR="00D10D17">
        <w:rPr>
          <w:rFonts w:ascii="Arial" w:eastAsia="Droid Sans Fallback" w:hAnsi="Arial" w:cs="Arial"/>
          <w:kern w:val="1"/>
          <w:lang w:eastAsia="zh-CN" w:bidi="hi-IN"/>
        </w:rPr>
        <w:t>prosječ</w:t>
      </w:r>
      <w:r w:rsidR="002210D3">
        <w:rPr>
          <w:rFonts w:ascii="Arial" w:eastAsia="Droid Sans Fallback" w:hAnsi="Arial" w:cs="Arial"/>
          <w:kern w:val="1"/>
          <w:lang w:eastAsia="zh-CN" w:bidi="hi-IN"/>
        </w:rPr>
        <w:t>na</w:t>
      </w:r>
      <w:r w:rsidR="00D10D17">
        <w:rPr>
          <w:rFonts w:ascii="Arial" w:eastAsia="Droid Sans Fallback" w:hAnsi="Arial" w:cs="Arial"/>
          <w:kern w:val="1"/>
          <w:lang w:eastAsia="zh-CN" w:bidi="hi-IN"/>
        </w:rPr>
        <w:t xml:space="preserve"> godišnj</w:t>
      </w:r>
      <w:r w:rsidR="002210D3">
        <w:rPr>
          <w:rFonts w:ascii="Arial" w:eastAsia="Droid Sans Fallback" w:hAnsi="Arial" w:cs="Arial"/>
          <w:kern w:val="1"/>
          <w:lang w:eastAsia="zh-CN" w:bidi="hi-IN"/>
        </w:rPr>
        <w:t>a</w:t>
      </w:r>
      <w:r w:rsidR="00D10D17">
        <w:rPr>
          <w:rFonts w:ascii="Arial" w:eastAsia="Droid Sans Fallback" w:hAnsi="Arial" w:cs="Arial"/>
          <w:kern w:val="1"/>
          <w:lang w:eastAsia="zh-CN" w:bidi="hi-IN"/>
        </w:rPr>
        <w:t xml:space="preserve"> količin</w:t>
      </w:r>
      <w:r w:rsidR="002210D3">
        <w:rPr>
          <w:rFonts w:ascii="Arial" w:eastAsia="Droid Sans Fallback" w:hAnsi="Arial" w:cs="Arial"/>
          <w:kern w:val="1"/>
          <w:lang w:eastAsia="zh-CN" w:bidi="hi-IN"/>
        </w:rPr>
        <w:t>a</w:t>
      </w:r>
      <w:r w:rsidR="00D10D17">
        <w:rPr>
          <w:rFonts w:ascii="Arial" w:eastAsia="Droid Sans Fallback" w:hAnsi="Arial" w:cs="Arial"/>
          <w:kern w:val="1"/>
          <w:lang w:eastAsia="zh-CN" w:bidi="hi-IN"/>
        </w:rPr>
        <w:t xml:space="preserve">  oborina</w:t>
      </w:r>
      <w:r w:rsidR="002210D3">
        <w:rPr>
          <w:rFonts w:ascii="Arial" w:eastAsia="Droid Sans Fallback" w:hAnsi="Arial" w:cs="Arial"/>
          <w:kern w:val="1"/>
          <w:lang w:eastAsia="zh-CN" w:bidi="hi-IN"/>
        </w:rPr>
        <w:t xml:space="preserve">, </w:t>
      </w:r>
      <w:r w:rsidR="00071529">
        <w:rPr>
          <w:rFonts w:ascii="Arial" w:eastAsia="Droid Sans Fallback" w:hAnsi="Arial" w:cs="Arial"/>
          <w:kern w:val="1"/>
          <w:lang w:eastAsia="zh-CN" w:bidi="hi-IN"/>
        </w:rPr>
        <w:t xml:space="preserve">čime bi potvrdili da je na istoku Nizinske Hrvatske izraženija </w:t>
      </w:r>
      <w:proofErr w:type="spellStart"/>
      <w:r w:rsidR="00071529">
        <w:rPr>
          <w:rFonts w:ascii="Arial" w:eastAsia="Droid Sans Fallback" w:hAnsi="Arial" w:cs="Arial"/>
          <w:kern w:val="1"/>
          <w:lang w:eastAsia="zh-CN" w:bidi="hi-IN"/>
        </w:rPr>
        <w:t>kontinentalnost</w:t>
      </w:r>
      <w:proofErr w:type="spellEnd"/>
      <w:r w:rsidR="00EE4DA3">
        <w:rPr>
          <w:rFonts w:ascii="Arial" w:eastAsia="Droid Sans Fallback" w:hAnsi="Arial" w:cs="Arial"/>
          <w:kern w:val="1"/>
          <w:lang w:eastAsia="zh-CN" w:bidi="hi-IN"/>
        </w:rPr>
        <w:t>.</w:t>
      </w:r>
    </w:p>
    <w:p w:rsidR="00DB2AEA" w:rsidRPr="00DD1088" w:rsidRDefault="00EE4DA3" w:rsidP="00F90AC1">
      <w:pPr>
        <w:widowControl w:val="0"/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lang w:eastAsia="zh-CN" w:bidi="hi-IN"/>
        </w:rPr>
      </w:pPr>
      <w:r>
        <w:rPr>
          <w:rFonts w:ascii="Arial" w:eastAsia="Droid Sans Fallback" w:hAnsi="Arial" w:cs="Arial"/>
          <w:kern w:val="1"/>
          <w:lang w:eastAsia="zh-CN" w:bidi="hi-IN"/>
        </w:rPr>
        <w:t>Postavili smo istraživačka pitanja</w:t>
      </w:r>
      <w:r w:rsidR="00DB2AEA">
        <w:rPr>
          <w:rFonts w:ascii="Arial" w:eastAsia="Droid Sans Fallback" w:hAnsi="Arial" w:cs="Arial"/>
          <w:kern w:val="1"/>
          <w:lang w:eastAsia="zh-CN" w:bidi="hi-IN"/>
        </w:rPr>
        <w:t xml:space="preserve">:     </w:t>
      </w:r>
      <w:r w:rsidR="00DB2AEA" w:rsidRPr="00DD1088">
        <w:rPr>
          <w:rFonts w:ascii="Arial" w:eastAsia="Droid Sans Fallback" w:hAnsi="Arial" w:cs="Arial"/>
          <w:kern w:val="1"/>
          <w:lang w:eastAsia="zh-CN" w:bidi="hi-IN"/>
        </w:rPr>
        <w:tab/>
      </w:r>
      <w:r w:rsidR="00DB2AEA">
        <w:rPr>
          <w:rFonts w:ascii="Arial" w:eastAsia="Droid Sans Fallback" w:hAnsi="Arial" w:cs="Arial"/>
          <w:kern w:val="1"/>
          <w:lang w:eastAsia="zh-CN" w:bidi="hi-IN"/>
        </w:rPr>
        <w:t xml:space="preserve">   </w:t>
      </w:r>
    </w:p>
    <w:p w:rsidR="00DB2AEA" w:rsidRDefault="00DB2AEA" w:rsidP="00F90AC1">
      <w:pPr>
        <w:widowControl w:val="0"/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lang w:eastAsia="zh-CN" w:bidi="hi-IN"/>
        </w:rPr>
      </w:pPr>
      <w:r>
        <w:rPr>
          <w:rFonts w:ascii="Arial" w:eastAsia="Droid Sans Fallback" w:hAnsi="Arial" w:cs="Arial"/>
          <w:kern w:val="1"/>
          <w:lang w:eastAsia="zh-CN" w:bidi="hi-IN"/>
        </w:rPr>
        <w:t xml:space="preserve">           </w:t>
      </w:r>
      <w:r w:rsidRPr="00DD1088">
        <w:rPr>
          <w:rFonts w:ascii="Arial" w:eastAsia="Droid Sans Fallback" w:hAnsi="Arial" w:cs="Arial"/>
          <w:kern w:val="1"/>
          <w:lang w:eastAsia="zh-CN" w:bidi="hi-IN"/>
        </w:rPr>
        <w:t xml:space="preserve">1. </w:t>
      </w:r>
      <w:r w:rsidR="008A3B49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Pr="00DD1088">
        <w:rPr>
          <w:rFonts w:ascii="Arial" w:eastAsia="Droid Sans Fallback" w:hAnsi="Arial" w:cs="Arial"/>
          <w:kern w:val="1"/>
          <w:lang w:eastAsia="zh-CN" w:bidi="hi-IN"/>
        </w:rPr>
        <w:t>Povećava</w:t>
      </w:r>
      <w:r>
        <w:rPr>
          <w:rFonts w:ascii="Arial" w:eastAsia="Droid Sans Fallback" w:hAnsi="Arial" w:cs="Arial"/>
          <w:kern w:val="1"/>
          <w:lang w:eastAsia="zh-CN" w:bidi="hi-IN"/>
        </w:rPr>
        <w:t>ju</w:t>
      </w:r>
      <w:r w:rsidRPr="00DD1088">
        <w:rPr>
          <w:rFonts w:ascii="Arial" w:eastAsia="Droid Sans Fallback" w:hAnsi="Arial" w:cs="Arial"/>
          <w:kern w:val="1"/>
          <w:lang w:eastAsia="zh-CN" w:bidi="hi-IN"/>
        </w:rPr>
        <w:t xml:space="preserve"> li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 se</w:t>
      </w:r>
      <w:r w:rsidRPr="00DD1088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vrijednosti </w:t>
      </w:r>
      <w:r w:rsidRPr="00DD1088">
        <w:rPr>
          <w:rFonts w:ascii="Arial" w:eastAsia="Droid Sans Fallback" w:hAnsi="Arial" w:cs="Arial"/>
          <w:kern w:val="1"/>
          <w:lang w:eastAsia="zh-CN" w:bidi="hi-IN"/>
        </w:rPr>
        <w:t>prosječn</w:t>
      </w:r>
      <w:r w:rsidR="00071529">
        <w:rPr>
          <w:rFonts w:ascii="Arial" w:eastAsia="Droid Sans Fallback" w:hAnsi="Arial" w:cs="Arial"/>
          <w:kern w:val="1"/>
          <w:lang w:eastAsia="zh-CN" w:bidi="hi-IN"/>
        </w:rPr>
        <w:t>ih</w:t>
      </w:r>
      <w:r w:rsidRPr="00DD1088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godišnjih temperaturnih </w:t>
      </w:r>
      <w:r w:rsidRPr="00DD1088">
        <w:rPr>
          <w:rFonts w:ascii="Arial" w:eastAsia="Droid Sans Fallback" w:hAnsi="Arial" w:cs="Arial"/>
          <w:kern w:val="1"/>
          <w:lang w:eastAsia="zh-CN" w:bidi="hi-IN"/>
        </w:rPr>
        <w:t>amplitud</w:t>
      </w:r>
      <w:r>
        <w:rPr>
          <w:rFonts w:ascii="Arial" w:eastAsia="Droid Sans Fallback" w:hAnsi="Arial" w:cs="Arial"/>
          <w:kern w:val="1"/>
          <w:lang w:eastAsia="zh-CN" w:bidi="hi-IN"/>
        </w:rPr>
        <w:t>a</w:t>
      </w:r>
      <w:r w:rsidRPr="00DD1088">
        <w:rPr>
          <w:rFonts w:ascii="Arial" w:eastAsia="Droid Sans Fallback" w:hAnsi="Arial" w:cs="Arial"/>
          <w:kern w:val="1"/>
          <w:lang w:eastAsia="zh-CN" w:bidi="hi-IN"/>
        </w:rPr>
        <w:t xml:space="preserve"> zraka </w:t>
      </w:r>
    </w:p>
    <w:p w:rsidR="00071529" w:rsidRDefault="00DB2AEA" w:rsidP="00F90AC1">
      <w:pPr>
        <w:widowControl w:val="0"/>
        <w:suppressAutoHyphens/>
        <w:spacing w:after="0"/>
        <w:jc w:val="both"/>
        <w:rPr>
          <w:rFonts w:ascii="Arial" w:eastAsia="Droid Sans Fallback" w:hAnsi="Arial" w:cs="Arial"/>
          <w:kern w:val="1"/>
          <w:lang w:eastAsia="zh-CN" w:bidi="hi-IN"/>
        </w:rPr>
      </w:pPr>
      <w:r>
        <w:rPr>
          <w:rFonts w:ascii="Arial" w:eastAsia="Droid Sans Fallback" w:hAnsi="Arial" w:cs="Arial"/>
          <w:kern w:val="1"/>
          <w:lang w:eastAsia="zh-CN" w:bidi="hi-IN"/>
        </w:rPr>
        <w:t xml:space="preserve">                </w:t>
      </w:r>
      <w:r w:rsidR="00071529">
        <w:rPr>
          <w:rFonts w:ascii="Arial" w:eastAsia="Droid Sans Fallback" w:hAnsi="Arial" w:cs="Arial"/>
          <w:kern w:val="1"/>
          <w:lang w:eastAsia="zh-CN" w:bidi="hi-IN"/>
        </w:rPr>
        <w:t>od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071529">
        <w:rPr>
          <w:rFonts w:ascii="Arial" w:eastAsia="Droid Sans Fallback" w:hAnsi="Arial" w:cs="Arial"/>
          <w:kern w:val="1"/>
          <w:lang w:eastAsia="zh-CN" w:bidi="hi-IN"/>
        </w:rPr>
        <w:t xml:space="preserve">mjerne postaje 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OŠ </w:t>
      </w:r>
      <w:r w:rsidR="00071529">
        <w:rPr>
          <w:rFonts w:ascii="Arial" w:eastAsia="Droid Sans Fallback" w:hAnsi="Arial" w:cs="Arial"/>
          <w:kern w:val="1"/>
          <w:lang w:eastAsia="zh-CN" w:bidi="hi-IN"/>
        </w:rPr>
        <w:t>Banija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Pr="00FE3C8C">
        <w:rPr>
          <w:rFonts w:ascii="Arial" w:eastAsia="Droid Sans Fallback" w:hAnsi="Arial" w:cs="Arial"/>
          <w:kern w:val="1"/>
          <w:lang w:eastAsia="zh-CN" w:bidi="hi-IN"/>
        </w:rPr>
        <w:t>(</w:t>
      </w:r>
      <w:r w:rsidR="00071529">
        <w:rPr>
          <w:rFonts w:ascii="Arial" w:eastAsia="Droid Sans Fallback" w:hAnsi="Arial" w:cs="Arial"/>
          <w:kern w:val="1"/>
          <w:lang w:eastAsia="zh-CN" w:bidi="hi-IN"/>
        </w:rPr>
        <w:t>Karlovac</w:t>
      </w:r>
      <w:r w:rsidRPr="00FE3C8C">
        <w:rPr>
          <w:rFonts w:ascii="Arial" w:eastAsia="Droid Sans Fallback" w:hAnsi="Arial" w:cs="Arial"/>
          <w:kern w:val="1"/>
          <w:lang w:eastAsia="zh-CN" w:bidi="hi-IN"/>
        </w:rPr>
        <w:t>)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 koja se nalazi </w:t>
      </w:r>
      <w:r w:rsidR="00071529">
        <w:rPr>
          <w:rFonts w:ascii="Arial" w:eastAsia="Droid Sans Fallback" w:hAnsi="Arial" w:cs="Arial"/>
          <w:kern w:val="1"/>
          <w:lang w:eastAsia="zh-CN" w:bidi="hi-IN"/>
        </w:rPr>
        <w:t xml:space="preserve">u zapadnom dijelu Nizinske </w:t>
      </w:r>
    </w:p>
    <w:p w:rsidR="00071529" w:rsidRPr="00DD1088" w:rsidRDefault="00071529" w:rsidP="00F90AC1">
      <w:pPr>
        <w:widowControl w:val="0"/>
        <w:suppressAutoHyphens/>
        <w:spacing w:after="0"/>
        <w:jc w:val="both"/>
        <w:rPr>
          <w:rFonts w:ascii="Arial" w:eastAsia="Droid Sans Fallback" w:hAnsi="Arial" w:cs="Arial"/>
          <w:kern w:val="1"/>
          <w:lang w:eastAsia="zh-CN" w:bidi="hi-IN"/>
        </w:rPr>
      </w:pPr>
      <w:r>
        <w:rPr>
          <w:rFonts w:ascii="Arial" w:eastAsia="Droid Sans Fallback" w:hAnsi="Arial" w:cs="Arial"/>
          <w:kern w:val="1"/>
          <w:lang w:eastAsia="zh-CN" w:bidi="hi-IN"/>
        </w:rPr>
        <w:t xml:space="preserve">                prema </w:t>
      </w:r>
      <w:bookmarkStart w:id="2" w:name="_Hlk97661816"/>
      <w:r>
        <w:rPr>
          <w:rFonts w:ascii="Arial" w:eastAsia="Droid Sans Fallback" w:hAnsi="Arial" w:cs="Arial"/>
          <w:kern w:val="1"/>
          <w:lang w:eastAsia="zh-CN" w:bidi="hi-IN"/>
        </w:rPr>
        <w:t xml:space="preserve">OŠ Ivana Kukuljevića </w:t>
      </w:r>
      <w:bookmarkEnd w:id="2"/>
      <w:r>
        <w:rPr>
          <w:rFonts w:ascii="Arial" w:eastAsia="Droid Sans Fallback" w:hAnsi="Arial" w:cs="Arial"/>
          <w:kern w:val="1"/>
          <w:lang w:eastAsia="zh-CN" w:bidi="hi-IN"/>
        </w:rPr>
        <w:t xml:space="preserve">(Belišće) koja se nalazi na istoku Hrvatske?     </w:t>
      </w:r>
    </w:p>
    <w:p w:rsidR="006D4535" w:rsidRDefault="00071529" w:rsidP="00F90AC1">
      <w:pPr>
        <w:widowControl w:val="0"/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lang w:eastAsia="zh-CN" w:bidi="hi-IN"/>
        </w:rPr>
      </w:pPr>
      <w:r>
        <w:rPr>
          <w:rFonts w:ascii="Arial" w:eastAsia="Droid Sans Fallback" w:hAnsi="Arial" w:cs="Arial"/>
          <w:kern w:val="1"/>
          <w:lang w:eastAsia="zh-CN" w:bidi="hi-IN"/>
        </w:rPr>
        <w:t xml:space="preserve">            </w:t>
      </w:r>
      <w:r w:rsidR="00DD1088" w:rsidRPr="00DD1088">
        <w:rPr>
          <w:rFonts w:ascii="Arial" w:eastAsia="Droid Sans Fallback" w:hAnsi="Arial" w:cs="Arial"/>
          <w:kern w:val="1"/>
          <w:lang w:eastAsia="zh-CN" w:bidi="hi-IN"/>
        </w:rPr>
        <w:t>2.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BF7A0A">
        <w:rPr>
          <w:rFonts w:ascii="Arial" w:eastAsia="Droid Sans Fallback" w:hAnsi="Arial" w:cs="Arial"/>
          <w:kern w:val="1"/>
          <w:lang w:eastAsia="zh-CN" w:bidi="hi-IN"/>
        </w:rPr>
        <w:t xml:space="preserve">Hoće li </w:t>
      </w:r>
      <w:r w:rsidR="006D4535">
        <w:rPr>
          <w:rFonts w:ascii="Arial" w:eastAsia="Droid Sans Fallback" w:hAnsi="Arial" w:cs="Arial"/>
          <w:kern w:val="1"/>
          <w:lang w:eastAsia="zh-CN" w:bidi="hi-IN"/>
        </w:rPr>
        <w:t xml:space="preserve">biti manja prosječna </w:t>
      </w:r>
      <w:r w:rsidR="006D4535" w:rsidRPr="00DD1088">
        <w:rPr>
          <w:rFonts w:ascii="Arial" w:eastAsia="Droid Sans Fallback" w:hAnsi="Arial" w:cs="Arial"/>
          <w:kern w:val="1"/>
          <w:lang w:eastAsia="zh-CN" w:bidi="hi-IN"/>
        </w:rPr>
        <w:t>godišnja količin</w:t>
      </w:r>
      <w:r w:rsidR="00311D64">
        <w:rPr>
          <w:rFonts w:ascii="Arial" w:eastAsia="Droid Sans Fallback" w:hAnsi="Arial" w:cs="Arial"/>
          <w:kern w:val="1"/>
          <w:lang w:eastAsia="zh-CN" w:bidi="hi-IN"/>
        </w:rPr>
        <w:t>a</w:t>
      </w:r>
      <w:r w:rsidR="006D4535" w:rsidRPr="00DD1088">
        <w:rPr>
          <w:rFonts w:ascii="Arial" w:eastAsia="Droid Sans Fallback" w:hAnsi="Arial" w:cs="Arial"/>
          <w:kern w:val="1"/>
          <w:lang w:eastAsia="zh-CN" w:bidi="hi-IN"/>
        </w:rPr>
        <w:t xml:space="preserve"> oborina </w:t>
      </w:r>
      <w:r w:rsidR="00F90AC1">
        <w:rPr>
          <w:rFonts w:ascii="Arial" w:eastAsia="Droid Sans Fallback" w:hAnsi="Arial" w:cs="Arial"/>
          <w:kern w:val="1"/>
          <w:lang w:eastAsia="zh-CN" w:bidi="hi-IN"/>
        </w:rPr>
        <w:t xml:space="preserve">u </w:t>
      </w:r>
      <w:r w:rsidR="006D4535">
        <w:rPr>
          <w:rFonts w:ascii="Arial" w:eastAsia="Droid Sans Fallback" w:hAnsi="Arial" w:cs="Arial"/>
          <w:kern w:val="1"/>
          <w:lang w:eastAsia="zh-CN" w:bidi="hi-IN"/>
        </w:rPr>
        <w:t>OŠ Ivana Kukuljevića u</w:t>
      </w:r>
    </w:p>
    <w:p w:rsidR="006C0249" w:rsidRPr="002E2F75" w:rsidRDefault="006D4535" w:rsidP="00F90AC1">
      <w:pPr>
        <w:widowControl w:val="0"/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lang w:eastAsia="zh-CN" w:bidi="hi-IN"/>
        </w:rPr>
      </w:pPr>
      <w:r>
        <w:rPr>
          <w:rFonts w:ascii="Arial" w:eastAsia="Droid Sans Fallback" w:hAnsi="Arial" w:cs="Arial"/>
          <w:kern w:val="1"/>
          <w:lang w:eastAsia="zh-CN" w:bidi="hi-IN"/>
        </w:rPr>
        <w:t xml:space="preserve">                usporedbi </w:t>
      </w:r>
      <w:r w:rsidR="00BF7A0A">
        <w:rPr>
          <w:rFonts w:ascii="Arial" w:eastAsia="Droid Sans Fallback" w:hAnsi="Arial" w:cs="Arial"/>
          <w:kern w:val="1"/>
          <w:lang w:eastAsia="zh-CN" w:bidi="hi-IN"/>
        </w:rPr>
        <w:t>s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 OŠ Banija?</w:t>
      </w:r>
    </w:p>
    <w:p w:rsidR="00D65F05" w:rsidRDefault="00D65F05" w:rsidP="00F90AC1">
      <w:pPr>
        <w:widowControl w:val="0"/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lang w:eastAsia="zh-CN" w:bidi="hi-IN"/>
        </w:rPr>
      </w:pPr>
      <w:r>
        <w:rPr>
          <w:rFonts w:ascii="Arial" w:eastAsia="Droid Sans Fallback" w:hAnsi="Arial" w:cs="Arial"/>
          <w:kern w:val="1"/>
          <w:lang w:eastAsia="zh-CN" w:bidi="hi-IN"/>
        </w:rPr>
        <w:tab/>
        <w:t>3. Razlikuju li se vrijednosti prosječn</w:t>
      </w:r>
      <w:r w:rsidR="00311D64">
        <w:rPr>
          <w:rFonts w:ascii="Arial" w:eastAsia="Droid Sans Fallback" w:hAnsi="Arial" w:cs="Arial"/>
          <w:kern w:val="1"/>
          <w:lang w:eastAsia="zh-CN" w:bidi="hi-IN"/>
        </w:rPr>
        <w:t>ih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 godišnj</w:t>
      </w:r>
      <w:r w:rsidR="00311D64">
        <w:rPr>
          <w:rFonts w:ascii="Arial" w:eastAsia="Droid Sans Fallback" w:hAnsi="Arial" w:cs="Arial"/>
          <w:kern w:val="1"/>
          <w:lang w:eastAsia="zh-CN" w:bidi="hi-IN"/>
        </w:rPr>
        <w:t>ih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 tempe</w:t>
      </w:r>
      <w:r w:rsidR="00311D64">
        <w:rPr>
          <w:rFonts w:ascii="Arial" w:eastAsia="Droid Sans Fallback" w:hAnsi="Arial" w:cs="Arial"/>
          <w:kern w:val="1"/>
          <w:lang w:eastAsia="zh-CN" w:bidi="hi-IN"/>
        </w:rPr>
        <w:t>raturnih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 amplitud</w:t>
      </w:r>
      <w:r w:rsidR="00311D64">
        <w:rPr>
          <w:rFonts w:ascii="Arial" w:eastAsia="Droid Sans Fallback" w:hAnsi="Arial" w:cs="Arial"/>
          <w:kern w:val="1"/>
          <w:lang w:eastAsia="zh-CN" w:bidi="hi-IN"/>
        </w:rPr>
        <w:t xml:space="preserve">a 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zraka </w:t>
      </w:r>
    </w:p>
    <w:p w:rsidR="00D65F05" w:rsidRDefault="00311D64" w:rsidP="00F90AC1">
      <w:pPr>
        <w:widowControl w:val="0"/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lang w:eastAsia="zh-CN" w:bidi="hi-IN"/>
        </w:rPr>
      </w:pPr>
      <w:r>
        <w:rPr>
          <w:rFonts w:ascii="Arial" w:eastAsia="Droid Sans Fallback" w:hAnsi="Arial" w:cs="Arial"/>
          <w:kern w:val="1"/>
          <w:lang w:eastAsia="zh-CN" w:bidi="hi-IN"/>
        </w:rPr>
        <w:t xml:space="preserve">                </w:t>
      </w:r>
      <w:r w:rsidR="008A3B49">
        <w:rPr>
          <w:rFonts w:ascii="Arial" w:eastAsia="Droid Sans Fallback" w:hAnsi="Arial" w:cs="Arial"/>
          <w:kern w:val="1"/>
          <w:lang w:eastAsia="zh-CN" w:bidi="hi-IN"/>
        </w:rPr>
        <w:t>i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zmeđu </w:t>
      </w:r>
      <w:r w:rsidR="00D65F05">
        <w:rPr>
          <w:rFonts w:ascii="Arial" w:eastAsia="Droid Sans Fallback" w:hAnsi="Arial" w:cs="Arial"/>
          <w:kern w:val="1"/>
          <w:lang w:eastAsia="zh-CN" w:bidi="hi-IN"/>
        </w:rPr>
        <w:t xml:space="preserve">GLOBE škola i </w:t>
      </w:r>
      <w:r>
        <w:rPr>
          <w:rFonts w:ascii="Arial" w:eastAsia="Droid Sans Fallback" w:hAnsi="Arial" w:cs="Arial"/>
          <w:kern w:val="1"/>
          <w:lang w:eastAsia="zh-CN" w:bidi="hi-IN"/>
        </w:rPr>
        <w:t>službenih</w:t>
      </w:r>
      <w:r w:rsidR="00D65F05">
        <w:rPr>
          <w:rFonts w:ascii="Arial" w:eastAsia="Droid Sans Fallback" w:hAnsi="Arial" w:cs="Arial"/>
          <w:kern w:val="1"/>
          <w:lang w:eastAsia="zh-CN" w:bidi="hi-IN"/>
        </w:rPr>
        <w:t xml:space="preserve"> postaja DHMZ-a?</w:t>
      </w:r>
    </w:p>
    <w:p w:rsidR="00D65F05" w:rsidRDefault="00D65F05" w:rsidP="00F90AC1">
      <w:pPr>
        <w:widowControl w:val="0"/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lang w:eastAsia="zh-CN" w:bidi="hi-IN"/>
        </w:rPr>
      </w:pPr>
      <w:r>
        <w:rPr>
          <w:rFonts w:ascii="Arial" w:eastAsia="Droid Sans Fallback" w:hAnsi="Arial" w:cs="Arial"/>
          <w:kern w:val="1"/>
          <w:lang w:eastAsia="zh-CN" w:bidi="hi-IN"/>
        </w:rPr>
        <w:tab/>
        <w:t>4. Razlikuju li se vrijednosti prosječn</w:t>
      </w:r>
      <w:r w:rsidR="006D4535">
        <w:rPr>
          <w:rFonts w:ascii="Arial" w:eastAsia="Droid Sans Fallback" w:hAnsi="Arial" w:cs="Arial"/>
          <w:kern w:val="1"/>
          <w:lang w:eastAsia="zh-CN" w:bidi="hi-IN"/>
        </w:rPr>
        <w:t>ih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 godišnj</w:t>
      </w:r>
      <w:r w:rsidR="006D4535">
        <w:rPr>
          <w:rFonts w:ascii="Arial" w:eastAsia="Droid Sans Fallback" w:hAnsi="Arial" w:cs="Arial"/>
          <w:kern w:val="1"/>
          <w:lang w:eastAsia="zh-CN" w:bidi="hi-IN"/>
        </w:rPr>
        <w:t>ih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 količin</w:t>
      </w:r>
      <w:r w:rsidR="006D4535">
        <w:rPr>
          <w:rFonts w:ascii="Arial" w:eastAsia="Droid Sans Fallback" w:hAnsi="Arial" w:cs="Arial"/>
          <w:kern w:val="1"/>
          <w:lang w:eastAsia="zh-CN" w:bidi="hi-IN"/>
        </w:rPr>
        <w:t>a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 oborina GLOBE škola i </w:t>
      </w:r>
    </w:p>
    <w:p w:rsidR="00D65F05" w:rsidRDefault="00D65F05" w:rsidP="00F90AC1">
      <w:pPr>
        <w:widowControl w:val="0"/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lang w:eastAsia="zh-CN" w:bidi="hi-IN"/>
        </w:rPr>
      </w:pPr>
      <w:r>
        <w:rPr>
          <w:rFonts w:ascii="Arial" w:eastAsia="Droid Sans Fallback" w:hAnsi="Arial" w:cs="Arial"/>
          <w:kern w:val="1"/>
          <w:lang w:eastAsia="zh-CN" w:bidi="hi-IN"/>
        </w:rPr>
        <w:t xml:space="preserve">                službenih  postaja DHMZ-a?</w:t>
      </w:r>
    </w:p>
    <w:p w:rsidR="00DD1088" w:rsidRDefault="00D65F05" w:rsidP="00F90AC1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Droid Sans Fallback" w:hAnsi="Arial" w:cs="Arial"/>
          <w:kern w:val="1"/>
          <w:lang w:eastAsia="zh-CN" w:bidi="hi-IN"/>
        </w:rPr>
        <w:t xml:space="preserve">            5. </w:t>
      </w:r>
      <w:r w:rsidR="00DD1088" w:rsidRPr="00DD1088">
        <w:rPr>
          <w:rFonts w:ascii="Arial" w:eastAsia="Droid Sans Fallback" w:hAnsi="Arial" w:cs="Arial"/>
          <w:kern w:val="1"/>
          <w:lang w:eastAsia="zh-CN" w:bidi="hi-IN"/>
        </w:rPr>
        <w:t>Hoće li biti izraženija</w:t>
      </w:r>
      <w:r w:rsidR="00C46690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proofErr w:type="spellStart"/>
      <w:r w:rsidR="006D4535">
        <w:rPr>
          <w:rFonts w:ascii="Arial" w:eastAsia="Droid Sans Fallback" w:hAnsi="Arial" w:cs="Arial"/>
          <w:kern w:val="1"/>
          <w:lang w:eastAsia="zh-CN" w:bidi="hi-IN"/>
        </w:rPr>
        <w:t>kontinentalnost</w:t>
      </w:r>
      <w:proofErr w:type="spellEnd"/>
      <w:r w:rsidR="006D4535">
        <w:rPr>
          <w:rFonts w:ascii="Arial" w:eastAsia="Droid Sans Fallback" w:hAnsi="Arial" w:cs="Arial"/>
          <w:kern w:val="1"/>
          <w:lang w:eastAsia="zh-CN" w:bidi="hi-IN"/>
        </w:rPr>
        <w:t xml:space="preserve"> na istoku Hrvatske</w:t>
      </w:r>
      <w:r w:rsidR="00C46690" w:rsidRPr="00DD1088">
        <w:rPr>
          <w:rFonts w:ascii="Arial" w:eastAsia="Droid Sans Fallback" w:hAnsi="Arial" w:cs="Arial"/>
          <w:kern w:val="1"/>
          <w:lang w:eastAsia="zh-CN" w:bidi="hi-IN"/>
        </w:rPr>
        <w:t>?</w:t>
      </w:r>
    </w:p>
    <w:p w:rsidR="006D4535" w:rsidRDefault="006D4535" w:rsidP="00F90AC1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:rsidR="00941EA1" w:rsidRDefault="00941EA1" w:rsidP="00F90AC1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:rsidR="00941EA1" w:rsidRDefault="00941EA1" w:rsidP="00F90AC1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:rsidR="006D4535" w:rsidRDefault="006D4535" w:rsidP="00F90AC1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Naše hipoteze:</w:t>
      </w:r>
    </w:p>
    <w:p w:rsidR="0069068E" w:rsidRDefault="0069068E" w:rsidP="006D4535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:rsidR="006D4535" w:rsidRPr="006D4535" w:rsidRDefault="00087080" w:rsidP="006D4535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OŠ Banija </w:t>
      </w:r>
      <w:r w:rsidR="006D4535">
        <w:rPr>
          <w:rFonts w:ascii="Arial" w:hAnsi="Arial" w:cs="Arial"/>
        </w:rPr>
        <w:t xml:space="preserve"> </w:t>
      </w:r>
      <w:r w:rsidR="004B11A6">
        <w:rPr>
          <w:rFonts w:ascii="Arial" w:hAnsi="Arial" w:cs="Arial"/>
        </w:rPr>
        <w:t xml:space="preserve">nalazi </w:t>
      </w:r>
      <w:r w:rsidR="00A95281">
        <w:rPr>
          <w:rFonts w:ascii="Arial" w:hAnsi="Arial" w:cs="Arial"/>
        </w:rPr>
        <w:t xml:space="preserve">se </w:t>
      </w:r>
      <w:r w:rsidR="004B11A6">
        <w:rPr>
          <w:rFonts w:ascii="Arial" w:hAnsi="Arial" w:cs="Arial"/>
        </w:rPr>
        <w:t>u zapadnijem dijelu Nizinske Hrvatske, bliže je utjecaju Jadranskog mora,</w:t>
      </w:r>
      <w:r w:rsidR="00F23D7F">
        <w:rPr>
          <w:rFonts w:ascii="Arial" w:hAnsi="Arial" w:cs="Arial"/>
        </w:rPr>
        <w:t xml:space="preserve"> što će se odraziti na</w:t>
      </w:r>
      <w:r w:rsidR="004B11A6">
        <w:rPr>
          <w:rFonts w:ascii="Arial" w:hAnsi="Arial" w:cs="Arial"/>
        </w:rPr>
        <w:t xml:space="preserve"> manje</w:t>
      </w:r>
      <w:r w:rsidR="00FB156C">
        <w:rPr>
          <w:rFonts w:ascii="Arial" w:hAnsi="Arial" w:cs="Arial"/>
        </w:rPr>
        <w:t xml:space="preserve"> vrijednosti srednje</w:t>
      </w:r>
      <w:r w:rsidR="004B11A6">
        <w:rPr>
          <w:rFonts w:ascii="Arial" w:hAnsi="Arial" w:cs="Arial"/>
        </w:rPr>
        <w:t xml:space="preserve"> godišnje temperaturne amplitude zraka</w:t>
      </w:r>
      <w:r w:rsidR="00FB156C">
        <w:rPr>
          <w:rFonts w:ascii="Arial" w:hAnsi="Arial" w:cs="Arial"/>
        </w:rPr>
        <w:t>,</w:t>
      </w:r>
      <w:r w:rsidR="004B11A6">
        <w:rPr>
          <w:rFonts w:ascii="Arial" w:hAnsi="Arial" w:cs="Arial"/>
        </w:rPr>
        <w:t xml:space="preserve"> </w:t>
      </w:r>
      <w:r w:rsidR="00521013">
        <w:rPr>
          <w:rFonts w:ascii="Arial" w:hAnsi="Arial" w:cs="Arial"/>
        </w:rPr>
        <w:t>u odnosu na OŠ</w:t>
      </w:r>
      <w:r w:rsidR="00521013" w:rsidRPr="00521013">
        <w:rPr>
          <w:rFonts w:ascii="Arial" w:hAnsi="Arial" w:cs="Arial"/>
        </w:rPr>
        <w:t xml:space="preserve"> </w:t>
      </w:r>
      <w:r w:rsidR="00521013">
        <w:rPr>
          <w:rFonts w:ascii="Arial" w:hAnsi="Arial" w:cs="Arial"/>
        </w:rPr>
        <w:t xml:space="preserve">Ivana Kukuljevića koja se nalazi u istočnom dijelu Nizinske Hrvatske. </w:t>
      </w:r>
      <w:r w:rsidR="00FB156C">
        <w:rPr>
          <w:rFonts w:ascii="Arial" w:hAnsi="Arial" w:cs="Arial"/>
        </w:rPr>
        <w:t xml:space="preserve">Veća udaljenost </w:t>
      </w:r>
      <w:r w:rsidR="00521013">
        <w:rPr>
          <w:rFonts w:ascii="Arial" w:hAnsi="Arial" w:cs="Arial"/>
        </w:rPr>
        <w:t xml:space="preserve">od mora </w:t>
      </w:r>
      <w:r w:rsidR="00FB156C">
        <w:rPr>
          <w:rFonts w:ascii="Arial" w:hAnsi="Arial" w:cs="Arial"/>
        </w:rPr>
        <w:t xml:space="preserve"> mjerne postaje OŠ Ivana Kukuljevića </w:t>
      </w:r>
      <w:r w:rsidR="00E75B91">
        <w:rPr>
          <w:rFonts w:ascii="Arial" w:hAnsi="Arial" w:cs="Arial"/>
        </w:rPr>
        <w:t>imat će utjecaj</w:t>
      </w:r>
      <w:r w:rsidR="00FB156C">
        <w:rPr>
          <w:rFonts w:ascii="Arial" w:hAnsi="Arial" w:cs="Arial"/>
        </w:rPr>
        <w:t xml:space="preserve"> na  manju prosječnu godišnju količinu oborina, u usporedbi s OŠ Banija. Obzirom na različite načine računanja srednje dnevne temperature zraka GLOBE podataka i podataka iz DHMZ očekujemo razlike u vrijednostima prosječnih godišnjih temperaturnih </w:t>
      </w:r>
      <w:r w:rsidR="002E2F75">
        <w:rPr>
          <w:rFonts w:ascii="Arial" w:hAnsi="Arial" w:cs="Arial"/>
        </w:rPr>
        <w:t>amplituda zraka</w:t>
      </w:r>
      <w:r w:rsidR="006358E1">
        <w:rPr>
          <w:rFonts w:ascii="Arial" w:hAnsi="Arial" w:cs="Arial"/>
        </w:rPr>
        <w:t xml:space="preserve">, dok </w:t>
      </w:r>
      <w:r w:rsidR="002E2F75">
        <w:rPr>
          <w:rFonts w:ascii="Arial" w:hAnsi="Arial" w:cs="Arial"/>
        </w:rPr>
        <w:t xml:space="preserve"> prosječn</w:t>
      </w:r>
      <w:r w:rsidR="006358E1">
        <w:rPr>
          <w:rFonts w:ascii="Arial" w:hAnsi="Arial" w:cs="Arial"/>
        </w:rPr>
        <w:t>e</w:t>
      </w:r>
      <w:r w:rsidR="002E2F75">
        <w:rPr>
          <w:rFonts w:ascii="Arial" w:hAnsi="Arial" w:cs="Arial"/>
        </w:rPr>
        <w:t xml:space="preserve"> godišnj</w:t>
      </w:r>
      <w:r w:rsidR="006358E1">
        <w:rPr>
          <w:rFonts w:ascii="Arial" w:hAnsi="Arial" w:cs="Arial"/>
        </w:rPr>
        <w:t>e</w:t>
      </w:r>
      <w:r w:rsidR="002E2F75">
        <w:rPr>
          <w:rFonts w:ascii="Arial" w:hAnsi="Arial" w:cs="Arial"/>
        </w:rPr>
        <w:t xml:space="preserve"> količin</w:t>
      </w:r>
      <w:r w:rsidR="008A3B49">
        <w:rPr>
          <w:rFonts w:ascii="Arial" w:hAnsi="Arial" w:cs="Arial"/>
        </w:rPr>
        <w:t>e</w:t>
      </w:r>
      <w:r w:rsidR="002E2F75">
        <w:rPr>
          <w:rFonts w:ascii="Arial" w:hAnsi="Arial" w:cs="Arial"/>
        </w:rPr>
        <w:t xml:space="preserve"> oborina</w:t>
      </w:r>
      <w:r w:rsidR="006358E1">
        <w:rPr>
          <w:rFonts w:ascii="Arial" w:hAnsi="Arial" w:cs="Arial"/>
        </w:rPr>
        <w:t xml:space="preserve"> se ne bi trebale bitno razlikovati</w:t>
      </w:r>
      <w:r w:rsidR="002E2F75">
        <w:rPr>
          <w:rFonts w:ascii="Arial" w:hAnsi="Arial" w:cs="Arial"/>
        </w:rPr>
        <w:t xml:space="preserve">. </w:t>
      </w:r>
      <w:r w:rsidR="007D0A4D">
        <w:rPr>
          <w:rFonts w:ascii="Arial" w:hAnsi="Arial" w:cs="Arial"/>
        </w:rPr>
        <w:t>Zbog i</w:t>
      </w:r>
      <w:r w:rsidR="00F46DCB">
        <w:rPr>
          <w:rFonts w:ascii="Arial" w:hAnsi="Arial" w:cs="Arial"/>
        </w:rPr>
        <w:t xml:space="preserve">zloženost istočne Hrvatske klimatskim </w:t>
      </w:r>
      <w:r w:rsidR="00F46DCB">
        <w:rPr>
          <w:rFonts w:ascii="Arial" w:hAnsi="Arial" w:cs="Arial"/>
        </w:rPr>
        <w:lastRenderedPageBreak/>
        <w:t>utjecajima kopna u O</w:t>
      </w:r>
      <w:r w:rsidR="008A3B49">
        <w:rPr>
          <w:rFonts w:ascii="Arial" w:hAnsi="Arial" w:cs="Arial"/>
        </w:rPr>
        <w:t xml:space="preserve">Š Ivana Kukuljevića u Belišću biti će izraženija </w:t>
      </w:r>
      <w:proofErr w:type="spellStart"/>
      <w:r w:rsidR="008A3B49">
        <w:rPr>
          <w:rFonts w:ascii="Arial" w:hAnsi="Arial" w:cs="Arial"/>
        </w:rPr>
        <w:t>kontinentalnost</w:t>
      </w:r>
      <w:proofErr w:type="spellEnd"/>
      <w:r w:rsidR="007D0A4D">
        <w:rPr>
          <w:rFonts w:ascii="Arial" w:hAnsi="Arial" w:cs="Arial"/>
        </w:rPr>
        <w:t xml:space="preserve">, </w:t>
      </w:r>
      <w:r w:rsidR="00F46DCB">
        <w:rPr>
          <w:rFonts w:ascii="Arial" w:hAnsi="Arial" w:cs="Arial"/>
        </w:rPr>
        <w:t xml:space="preserve">znači da će biti </w:t>
      </w:r>
      <w:r w:rsidR="00E75B91">
        <w:rPr>
          <w:rFonts w:ascii="Arial" w:hAnsi="Arial" w:cs="Arial"/>
        </w:rPr>
        <w:t>manja godišnja količina oborina, a veća vrijednost prosječnih</w:t>
      </w:r>
      <w:r w:rsidR="00225F7B">
        <w:rPr>
          <w:rFonts w:ascii="Arial" w:hAnsi="Arial" w:cs="Arial"/>
        </w:rPr>
        <w:t xml:space="preserve"> godišnjih</w:t>
      </w:r>
      <w:r w:rsidR="00E75B91">
        <w:rPr>
          <w:rFonts w:ascii="Arial" w:hAnsi="Arial" w:cs="Arial"/>
        </w:rPr>
        <w:t xml:space="preserve"> temperaturnih amplituda zraka</w:t>
      </w:r>
      <w:r w:rsidR="007D0A4D">
        <w:rPr>
          <w:rFonts w:ascii="Arial" w:hAnsi="Arial" w:cs="Arial"/>
        </w:rPr>
        <w:t xml:space="preserve"> u usporedbi sa zapadom Hrvatske</w:t>
      </w:r>
      <w:r w:rsidR="008A3B49">
        <w:rPr>
          <w:rFonts w:ascii="Arial" w:hAnsi="Arial" w:cs="Arial"/>
        </w:rPr>
        <w:t xml:space="preserve">. </w:t>
      </w:r>
      <w:r w:rsidR="002E2F75">
        <w:rPr>
          <w:rFonts w:ascii="Arial" w:hAnsi="Arial" w:cs="Arial"/>
        </w:rPr>
        <w:t xml:space="preserve"> </w:t>
      </w:r>
    </w:p>
    <w:p w:rsidR="00DD1088" w:rsidRDefault="00DD1088" w:rsidP="00DD1088">
      <w:pPr>
        <w:rPr>
          <w:rFonts w:ascii="Arial" w:hAnsi="Arial" w:cs="Arial"/>
        </w:rPr>
      </w:pPr>
    </w:p>
    <w:p w:rsidR="00476FEC" w:rsidRDefault="00476FEC" w:rsidP="00DD1088">
      <w:pPr>
        <w:rPr>
          <w:rFonts w:ascii="Arial" w:hAnsi="Arial" w:cs="Arial"/>
          <w:b/>
        </w:rPr>
      </w:pPr>
    </w:p>
    <w:p w:rsidR="00476FEC" w:rsidRPr="00476FEC" w:rsidRDefault="00DD1088" w:rsidP="00476FEC">
      <w:pPr>
        <w:rPr>
          <w:rFonts w:ascii="Arial" w:hAnsi="Arial" w:cs="Arial"/>
          <w:b/>
        </w:rPr>
      </w:pPr>
      <w:r w:rsidRPr="00DD1088">
        <w:rPr>
          <w:rFonts w:ascii="Arial" w:hAnsi="Arial" w:cs="Arial"/>
          <w:b/>
        </w:rPr>
        <w:t>Metode istraživanja</w:t>
      </w:r>
    </w:p>
    <w:p w:rsidR="00FE3C8C" w:rsidRDefault="00D75847" w:rsidP="00FE3C8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Prema podacima </w:t>
      </w:r>
      <w:r w:rsidR="0050258C">
        <w:rPr>
          <w:rFonts w:ascii="Arial" w:hAnsi="Arial" w:cs="Arial"/>
        </w:rPr>
        <w:t xml:space="preserve"> </w:t>
      </w:r>
      <w:r w:rsidR="00590E40">
        <w:rPr>
          <w:rFonts w:ascii="Arial" w:hAnsi="Arial" w:cs="Arial"/>
        </w:rPr>
        <w:t xml:space="preserve">sa službene </w:t>
      </w:r>
      <w:r w:rsidR="00FF5D3E">
        <w:rPr>
          <w:rFonts w:ascii="Arial" w:hAnsi="Arial" w:cs="Arial"/>
        </w:rPr>
        <w:t xml:space="preserve">GLOBE </w:t>
      </w:r>
      <w:r w:rsidR="00590E40">
        <w:rPr>
          <w:rFonts w:ascii="Arial" w:hAnsi="Arial" w:cs="Arial"/>
        </w:rPr>
        <w:t>stranice</w:t>
      </w:r>
      <w:r w:rsidR="0025680C">
        <w:rPr>
          <w:rFonts w:ascii="Arial" w:hAnsi="Arial" w:cs="Arial"/>
        </w:rPr>
        <w:t xml:space="preserve">, za potrebe dokazivanja hipoteza </w:t>
      </w:r>
      <w:r w:rsidR="0050258C">
        <w:rPr>
          <w:rFonts w:ascii="Arial" w:hAnsi="Arial" w:cs="Arial"/>
        </w:rPr>
        <w:t>o</w:t>
      </w:r>
      <w:r w:rsidR="00692156">
        <w:rPr>
          <w:rFonts w:ascii="Arial" w:hAnsi="Arial" w:cs="Arial"/>
        </w:rPr>
        <w:t xml:space="preserve">dabrali smo </w:t>
      </w:r>
      <w:r w:rsidR="0035671C">
        <w:rPr>
          <w:rFonts w:ascii="Arial" w:hAnsi="Arial" w:cs="Arial"/>
        </w:rPr>
        <w:t xml:space="preserve"> </w:t>
      </w:r>
      <w:r w:rsidR="00692156">
        <w:rPr>
          <w:rFonts w:ascii="Arial" w:hAnsi="Arial" w:cs="Arial"/>
        </w:rPr>
        <w:t xml:space="preserve">škole na području </w:t>
      </w:r>
      <w:r w:rsidR="008F79A5">
        <w:rPr>
          <w:rFonts w:ascii="Arial" w:hAnsi="Arial" w:cs="Arial"/>
        </w:rPr>
        <w:t>Nizinske H</w:t>
      </w:r>
      <w:r w:rsidR="00217170">
        <w:rPr>
          <w:rFonts w:ascii="Arial" w:hAnsi="Arial" w:cs="Arial"/>
        </w:rPr>
        <w:t>r</w:t>
      </w:r>
      <w:r w:rsidR="008F79A5">
        <w:rPr>
          <w:rFonts w:ascii="Arial" w:hAnsi="Arial" w:cs="Arial"/>
        </w:rPr>
        <w:t>vatske</w:t>
      </w:r>
      <w:r w:rsidR="0046216A">
        <w:rPr>
          <w:rFonts w:ascii="Arial" w:hAnsi="Arial" w:cs="Arial"/>
        </w:rPr>
        <w:t xml:space="preserve">, </w:t>
      </w:r>
      <w:r w:rsidR="00692156">
        <w:rPr>
          <w:rFonts w:ascii="Arial" w:hAnsi="Arial" w:cs="Arial"/>
        </w:rPr>
        <w:t>vodeći računa o njihovom geografskom položaju</w:t>
      </w:r>
      <w:r w:rsidR="00217170">
        <w:rPr>
          <w:rFonts w:ascii="Arial" w:hAnsi="Arial" w:cs="Arial"/>
        </w:rPr>
        <w:t>,</w:t>
      </w:r>
      <w:r w:rsidR="00692156">
        <w:rPr>
          <w:rFonts w:ascii="Arial" w:hAnsi="Arial" w:cs="Arial"/>
        </w:rPr>
        <w:t xml:space="preserve"> smještaju</w:t>
      </w:r>
      <w:r w:rsidR="00E92231">
        <w:rPr>
          <w:rFonts w:ascii="Arial" w:hAnsi="Arial" w:cs="Arial"/>
        </w:rPr>
        <w:t>,</w:t>
      </w:r>
      <w:r w:rsidR="00217170">
        <w:rPr>
          <w:rFonts w:ascii="Arial" w:hAnsi="Arial" w:cs="Arial"/>
        </w:rPr>
        <w:t xml:space="preserve"> nadmorskoj visini</w:t>
      </w:r>
      <w:r w:rsidR="00E92231">
        <w:rPr>
          <w:rFonts w:ascii="Arial" w:hAnsi="Arial" w:cs="Arial"/>
        </w:rPr>
        <w:t xml:space="preserve"> i kontinuitetu </w:t>
      </w:r>
      <w:r w:rsidR="00725D0E">
        <w:rPr>
          <w:rFonts w:ascii="Arial" w:hAnsi="Arial" w:cs="Arial"/>
        </w:rPr>
        <w:t xml:space="preserve">atmosferskih </w:t>
      </w:r>
      <w:r w:rsidR="00E92231">
        <w:rPr>
          <w:rFonts w:ascii="Arial" w:hAnsi="Arial" w:cs="Arial"/>
        </w:rPr>
        <w:t>mjerenja</w:t>
      </w:r>
      <w:r w:rsidR="0050258C">
        <w:rPr>
          <w:rFonts w:ascii="Arial" w:hAnsi="Arial" w:cs="Arial"/>
        </w:rPr>
        <w:t xml:space="preserve"> (</w:t>
      </w:r>
      <w:r w:rsidR="004E6FC9">
        <w:rPr>
          <w:rFonts w:ascii="Arial" w:hAnsi="Arial" w:cs="Arial"/>
        </w:rPr>
        <w:t>kako bi imali što veći broj</w:t>
      </w:r>
      <w:r w:rsidR="0050258C">
        <w:rPr>
          <w:rFonts w:ascii="Arial" w:hAnsi="Arial" w:cs="Arial"/>
        </w:rPr>
        <w:t xml:space="preserve"> potrebnih</w:t>
      </w:r>
      <w:r w:rsidR="004E6FC9">
        <w:rPr>
          <w:rFonts w:ascii="Arial" w:hAnsi="Arial" w:cs="Arial"/>
        </w:rPr>
        <w:t xml:space="preserve"> podataka</w:t>
      </w:r>
      <w:r w:rsidR="0050258C">
        <w:rPr>
          <w:rFonts w:ascii="Arial" w:hAnsi="Arial" w:cs="Arial"/>
        </w:rPr>
        <w:t>)</w:t>
      </w:r>
      <w:r w:rsidR="004E6FC9">
        <w:rPr>
          <w:rFonts w:ascii="Arial" w:hAnsi="Arial" w:cs="Arial"/>
        </w:rPr>
        <w:t xml:space="preserve">. </w:t>
      </w:r>
      <w:r w:rsidR="00692156">
        <w:rPr>
          <w:rFonts w:ascii="Arial" w:hAnsi="Arial" w:cs="Arial"/>
        </w:rPr>
        <w:t>Odabrane škole nalaze se na približno jednako</w:t>
      </w:r>
      <w:r w:rsidR="00E92231">
        <w:rPr>
          <w:rFonts w:ascii="Arial" w:hAnsi="Arial" w:cs="Arial"/>
        </w:rPr>
        <w:t>j</w:t>
      </w:r>
      <w:r w:rsidR="00692156">
        <w:rPr>
          <w:rFonts w:ascii="Arial" w:hAnsi="Arial" w:cs="Arial"/>
        </w:rPr>
        <w:t xml:space="preserve"> udaljen</w:t>
      </w:r>
      <w:r w:rsidR="00E92231">
        <w:rPr>
          <w:rFonts w:ascii="Arial" w:hAnsi="Arial" w:cs="Arial"/>
        </w:rPr>
        <w:t>osti</w:t>
      </w:r>
      <w:r w:rsidR="00692156">
        <w:rPr>
          <w:rFonts w:ascii="Arial" w:hAnsi="Arial" w:cs="Arial"/>
        </w:rPr>
        <w:t xml:space="preserve"> od ekvatora, na približno ist</w:t>
      </w:r>
      <w:r w:rsidR="008A3B49">
        <w:rPr>
          <w:rFonts w:ascii="Arial" w:hAnsi="Arial" w:cs="Arial"/>
        </w:rPr>
        <w:t>im</w:t>
      </w:r>
      <w:r w:rsidR="00692156">
        <w:rPr>
          <w:rFonts w:ascii="Arial" w:hAnsi="Arial" w:cs="Arial"/>
        </w:rPr>
        <w:t xml:space="preserve"> nadmorskim visinama </w:t>
      </w:r>
      <w:r w:rsidR="00E92231">
        <w:rPr>
          <w:rFonts w:ascii="Arial" w:hAnsi="Arial" w:cs="Arial"/>
        </w:rPr>
        <w:t xml:space="preserve">(jer promjenom nadmorske visine mijenja se temperatura zraka) </w:t>
      </w:r>
      <w:r w:rsidR="00692156">
        <w:rPr>
          <w:rFonts w:ascii="Arial" w:hAnsi="Arial" w:cs="Arial"/>
        </w:rPr>
        <w:t xml:space="preserve">i raspoređene </w:t>
      </w:r>
      <w:r w:rsidR="00FE3C8C">
        <w:rPr>
          <w:rFonts w:ascii="Arial" w:hAnsi="Arial" w:cs="Arial"/>
        </w:rPr>
        <w:t xml:space="preserve">su </w:t>
      </w:r>
      <w:r w:rsidR="00692156">
        <w:rPr>
          <w:rFonts w:ascii="Arial" w:hAnsi="Arial" w:cs="Arial"/>
        </w:rPr>
        <w:t>na različit</w:t>
      </w:r>
      <w:r w:rsidR="00E92231">
        <w:rPr>
          <w:rFonts w:ascii="Arial" w:hAnsi="Arial" w:cs="Arial"/>
        </w:rPr>
        <w:t xml:space="preserve">im udaljenostima </w:t>
      </w:r>
      <w:r w:rsidR="00692156">
        <w:rPr>
          <w:rFonts w:ascii="Arial" w:hAnsi="Arial" w:cs="Arial"/>
        </w:rPr>
        <w:t xml:space="preserve"> od </w:t>
      </w:r>
      <w:r w:rsidR="00E92231">
        <w:rPr>
          <w:rFonts w:ascii="Arial" w:hAnsi="Arial" w:cs="Arial"/>
        </w:rPr>
        <w:t>Jadranskog mora i Atlantskog oceana</w:t>
      </w:r>
      <w:r w:rsidR="00692156">
        <w:rPr>
          <w:rFonts w:ascii="Arial" w:hAnsi="Arial" w:cs="Arial"/>
        </w:rPr>
        <w:t>.</w:t>
      </w:r>
      <w:r w:rsidR="0068470D">
        <w:rPr>
          <w:rFonts w:ascii="Arial" w:hAnsi="Arial" w:cs="Arial"/>
        </w:rPr>
        <w:t xml:space="preserve"> </w:t>
      </w:r>
      <w:r w:rsidR="00692156">
        <w:rPr>
          <w:rFonts w:ascii="Arial" w:hAnsi="Arial" w:cs="Arial"/>
        </w:rPr>
        <w:t>Vodili smo računa da se</w:t>
      </w:r>
      <w:r w:rsidR="0050258C">
        <w:rPr>
          <w:rFonts w:ascii="Arial" w:hAnsi="Arial" w:cs="Arial"/>
        </w:rPr>
        <w:t xml:space="preserve"> sve</w:t>
      </w:r>
      <w:r w:rsidR="00692156">
        <w:rPr>
          <w:rFonts w:ascii="Arial" w:hAnsi="Arial" w:cs="Arial"/>
        </w:rPr>
        <w:t xml:space="preserve"> škole nalaze u području  </w:t>
      </w:r>
      <w:r w:rsidR="00DE28F4">
        <w:rPr>
          <w:rFonts w:ascii="Arial" w:hAnsi="Arial" w:cs="Arial"/>
        </w:rPr>
        <w:t>umjereno topl</w:t>
      </w:r>
      <w:r w:rsidR="0035671C">
        <w:rPr>
          <w:rFonts w:ascii="Arial" w:hAnsi="Arial" w:cs="Arial"/>
        </w:rPr>
        <w:t>e</w:t>
      </w:r>
      <w:r w:rsidR="00DE28F4">
        <w:rPr>
          <w:rFonts w:ascii="Arial" w:hAnsi="Arial" w:cs="Arial"/>
        </w:rPr>
        <w:t xml:space="preserve"> vlažn</w:t>
      </w:r>
      <w:r w:rsidR="0035671C">
        <w:rPr>
          <w:rFonts w:ascii="Arial" w:hAnsi="Arial" w:cs="Arial"/>
        </w:rPr>
        <w:t>e</w:t>
      </w:r>
      <w:r w:rsidR="00DE28F4">
        <w:rPr>
          <w:rFonts w:ascii="Arial" w:hAnsi="Arial" w:cs="Arial"/>
        </w:rPr>
        <w:t xml:space="preserve"> klim</w:t>
      </w:r>
      <w:r w:rsidR="0035671C">
        <w:rPr>
          <w:rFonts w:ascii="Arial" w:hAnsi="Arial" w:cs="Arial"/>
        </w:rPr>
        <w:t>e</w:t>
      </w:r>
      <w:r w:rsidR="00DE28F4">
        <w:rPr>
          <w:rFonts w:ascii="Arial" w:hAnsi="Arial" w:cs="Arial"/>
        </w:rPr>
        <w:t xml:space="preserve"> s toplim ljetom.</w:t>
      </w:r>
      <w:r w:rsidR="00692156">
        <w:rPr>
          <w:rFonts w:ascii="Arial" w:hAnsi="Arial" w:cs="Arial"/>
        </w:rPr>
        <w:t xml:space="preserve"> </w:t>
      </w:r>
      <w:r w:rsidR="00DE28F4">
        <w:rPr>
          <w:rFonts w:ascii="Arial" w:hAnsi="Arial" w:cs="Arial"/>
        </w:rPr>
        <w:t xml:space="preserve">Uvidom u GLOBE bazu podataka pronašli smo </w:t>
      </w:r>
      <w:r w:rsidR="006B35F5">
        <w:rPr>
          <w:rFonts w:ascii="Arial" w:hAnsi="Arial" w:cs="Arial"/>
        </w:rPr>
        <w:t xml:space="preserve">tri </w:t>
      </w:r>
      <w:r w:rsidR="00DE28F4">
        <w:rPr>
          <w:rFonts w:ascii="Arial" w:hAnsi="Arial" w:cs="Arial"/>
        </w:rPr>
        <w:t>škole u</w:t>
      </w:r>
      <w:r w:rsidR="0046216A">
        <w:rPr>
          <w:rFonts w:ascii="Arial" w:hAnsi="Arial" w:cs="Arial"/>
        </w:rPr>
        <w:t xml:space="preserve"> Nizinskoj Hrvatskoj</w:t>
      </w:r>
      <w:r w:rsidR="00DE28F4">
        <w:rPr>
          <w:rFonts w:ascii="Arial" w:hAnsi="Arial" w:cs="Arial"/>
        </w:rPr>
        <w:t xml:space="preserve"> </w:t>
      </w:r>
      <w:r w:rsidR="00FE3C8C">
        <w:rPr>
          <w:rFonts w:ascii="Arial" w:hAnsi="Arial" w:cs="Arial"/>
        </w:rPr>
        <w:t>koje su najviše odgovarale našim kriterijima (</w:t>
      </w:r>
      <w:r w:rsidR="00125380">
        <w:rPr>
          <w:rFonts w:ascii="Arial" w:hAnsi="Arial" w:cs="Arial"/>
        </w:rPr>
        <w:t>T</w:t>
      </w:r>
      <w:r w:rsidR="00FE3C8C">
        <w:rPr>
          <w:rFonts w:ascii="Arial" w:hAnsi="Arial" w:cs="Arial"/>
        </w:rPr>
        <w:t>ablica 1).</w:t>
      </w:r>
      <w:r w:rsidR="0068470D">
        <w:rPr>
          <w:rFonts w:ascii="Arial" w:hAnsi="Arial" w:cs="Arial"/>
        </w:rPr>
        <w:t xml:space="preserve"> </w:t>
      </w:r>
      <w:r w:rsidR="00E42CC9">
        <w:rPr>
          <w:rFonts w:ascii="Arial" w:hAnsi="Arial" w:cs="Arial"/>
        </w:rPr>
        <w:t>OŠ Banija (</w:t>
      </w:r>
      <w:r w:rsidR="0050258C">
        <w:rPr>
          <w:rFonts w:ascii="Arial" w:hAnsi="Arial" w:cs="Arial"/>
        </w:rPr>
        <w:t xml:space="preserve">u </w:t>
      </w:r>
      <w:r w:rsidR="00E42CC9">
        <w:rPr>
          <w:rFonts w:ascii="Arial" w:hAnsi="Arial" w:cs="Arial"/>
        </w:rPr>
        <w:t>Karlovc</w:t>
      </w:r>
      <w:r w:rsidR="0050258C">
        <w:rPr>
          <w:rFonts w:ascii="Arial" w:hAnsi="Arial" w:cs="Arial"/>
        </w:rPr>
        <w:t>u</w:t>
      </w:r>
      <w:r w:rsidR="00E42CC9">
        <w:rPr>
          <w:rFonts w:ascii="Arial" w:hAnsi="Arial" w:cs="Arial"/>
        </w:rPr>
        <w:t>) je najzapadnija</w:t>
      </w:r>
      <w:r w:rsidR="00590E40">
        <w:rPr>
          <w:rFonts w:ascii="Arial" w:hAnsi="Arial" w:cs="Arial"/>
        </w:rPr>
        <w:t xml:space="preserve"> od izabranih škola</w:t>
      </w:r>
      <w:r w:rsidR="00E42CC9">
        <w:rPr>
          <w:rFonts w:ascii="Arial" w:hAnsi="Arial" w:cs="Arial"/>
        </w:rPr>
        <w:t>, Gimnazija Petra Preradovića (</w:t>
      </w:r>
      <w:r w:rsidR="0050258C">
        <w:rPr>
          <w:rFonts w:ascii="Arial" w:hAnsi="Arial" w:cs="Arial"/>
        </w:rPr>
        <w:t xml:space="preserve">u </w:t>
      </w:r>
      <w:r w:rsidR="00E42CC9">
        <w:rPr>
          <w:rFonts w:ascii="Arial" w:hAnsi="Arial" w:cs="Arial"/>
        </w:rPr>
        <w:t>Virovitic</w:t>
      </w:r>
      <w:r w:rsidR="0050258C">
        <w:rPr>
          <w:rFonts w:ascii="Arial" w:hAnsi="Arial" w:cs="Arial"/>
        </w:rPr>
        <w:t>i</w:t>
      </w:r>
      <w:r w:rsidR="00E42CC9">
        <w:rPr>
          <w:rFonts w:ascii="Arial" w:hAnsi="Arial" w:cs="Arial"/>
        </w:rPr>
        <w:t xml:space="preserve">) </w:t>
      </w:r>
      <w:r w:rsidR="00200F98">
        <w:rPr>
          <w:rFonts w:ascii="Arial" w:hAnsi="Arial" w:cs="Arial"/>
        </w:rPr>
        <w:t>nalazi se u</w:t>
      </w:r>
      <w:r w:rsidR="00E42CC9">
        <w:rPr>
          <w:rFonts w:ascii="Arial" w:hAnsi="Arial" w:cs="Arial"/>
        </w:rPr>
        <w:t xml:space="preserve"> središnjem dijelu Nizinska Hrvatske, a OŠ Ivana Kukuljevića </w:t>
      </w:r>
      <w:r w:rsidR="0046216A">
        <w:rPr>
          <w:rFonts w:ascii="Arial" w:hAnsi="Arial" w:cs="Arial"/>
        </w:rPr>
        <w:t>(</w:t>
      </w:r>
      <w:r w:rsidR="0050258C">
        <w:rPr>
          <w:rFonts w:ascii="Arial" w:hAnsi="Arial" w:cs="Arial"/>
        </w:rPr>
        <w:t xml:space="preserve">u </w:t>
      </w:r>
      <w:r w:rsidR="00E42CC9">
        <w:rPr>
          <w:rFonts w:ascii="Arial" w:hAnsi="Arial" w:cs="Arial"/>
        </w:rPr>
        <w:t>Belišć</w:t>
      </w:r>
      <w:r w:rsidR="0050258C">
        <w:rPr>
          <w:rFonts w:ascii="Arial" w:hAnsi="Arial" w:cs="Arial"/>
        </w:rPr>
        <w:t>u</w:t>
      </w:r>
      <w:r w:rsidR="00E42CC9">
        <w:rPr>
          <w:rFonts w:ascii="Arial" w:hAnsi="Arial" w:cs="Arial"/>
        </w:rPr>
        <w:t>)  je najistočnija</w:t>
      </w:r>
      <w:r w:rsidR="00590E40">
        <w:rPr>
          <w:rFonts w:ascii="Arial" w:hAnsi="Arial" w:cs="Arial"/>
        </w:rPr>
        <w:t xml:space="preserve"> škola</w:t>
      </w:r>
      <w:r w:rsidR="0050258C">
        <w:rPr>
          <w:rFonts w:ascii="Arial" w:hAnsi="Arial" w:cs="Arial"/>
        </w:rPr>
        <w:t>. S</w:t>
      </w:r>
      <w:r w:rsidR="009528C0">
        <w:rPr>
          <w:rFonts w:ascii="Arial" w:hAnsi="Arial" w:cs="Arial"/>
        </w:rPr>
        <w:t xml:space="preserve">ve lokacije </w:t>
      </w:r>
      <w:r w:rsidR="0046216A">
        <w:rPr>
          <w:rFonts w:ascii="Arial" w:hAnsi="Arial" w:cs="Arial"/>
        </w:rPr>
        <w:t xml:space="preserve">GLOBE </w:t>
      </w:r>
      <w:r w:rsidR="009528C0">
        <w:rPr>
          <w:rFonts w:ascii="Arial" w:hAnsi="Arial" w:cs="Arial"/>
        </w:rPr>
        <w:t xml:space="preserve">škola označene </w:t>
      </w:r>
      <w:r w:rsidR="0046216A">
        <w:rPr>
          <w:rFonts w:ascii="Arial" w:hAnsi="Arial" w:cs="Arial"/>
        </w:rPr>
        <w:t>su na karti Hrvatske</w:t>
      </w:r>
      <w:r w:rsidR="00E42CC9">
        <w:rPr>
          <w:rFonts w:ascii="Arial" w:hAnsi="Arial" w:cs="Arial"/>
        </w:rPr>
        <w:t xml:space="preserve"> </w:t>
      </w:r>
      <w:r w:rsidR="0046216A">
        <w:rPr>
          <w:rFonts w:ascii="Arial" w:hAnsi="Arial" w:cs="Arial"/>
        </w:rPr>
        <w:t>(</w:t>
      </w:r>
      <w:r w:rsidR="00380DE2">
        <w:rPr>
          <w:rFonts w:ascii="Arial" w:hAnsi="Arial" w:cs="Arial"/>
        </w:rPr>
        <w:t>Slika</w:t>
      </w:r>
      <w:r w:rsidR="0046216A">
        <w:rPr>
          <w:rFonts w:ascii="Arial" w:hAnsi="Arial" w:cs="Arial"/>
        </w:rPr>
        <w:t>1</w:t>
      </w:r>
      <w:r w:rsidR="00B338A5">
        <w:rPr>
          <w:rFonts w:ascii="Arial" w:hAnsi="Arial" w:cs="Arial"/>
        </w:rPr>
        <w:t>)</w:t>
      </w:r>
      <w:r w:rsidR="0050258C">
        <w:rPr>
          <w:rFonts w:ascii="Arial" w:hAnsi="Arial" w:cs="Arial"/>
        </w:rPr>
        <w:t>.</w:t>
      </w:r>
    </w:p>
    <w:p w:rsidR="00E42CC9" w:rsidRDefault="00E42CC9" w:rsidP="00FE3C8C">
      <w:pPr>
        <w:spacing w:line="240" w:lineRule="auto"/>
        <w:jc w:val="both"/>
        <w:rPr>
          <w:rFonts w:ascii="Arial" w:hAnsi="Arial" w:cs="Arial"/>
        </w:rPr>
      </w:pPr>
    </w:p>
    <w:p w:rsidR="002F5818" w:rsidRDefault="002F5818" w:rsidP="00E42CC9">
      <w:pPr>
        <w:widowControl w:val="0"/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lang w:eastAsia="zh-CN" w:bidi="hi-IN"/>
        </w:rPr>
      </w:pPr>
    </w:p>
    <w:p w:rsidR="00476FEC" w:rsidRDefault="00476FEC" w:rsidP="00E42CC9">
      <w:pPr>
        <w:widowControl w:val="0"/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lang w:eastAsia="zh-CN" w:bidi="hi-IN"/>
        </w:rPr>
      </w:pPr>
    </w:p>
    <w:p w:rsidR="00E42CC9" w:rsidRDefault="00E42CC9" w:rsidP="00E42CC9">
      <w:pPr>
        <w:widowControl w:val="0"/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FE3C8C">
        <w:rPr>
          <w:rFonts w:ascii="Arial" w:eastAsia="Droid Sans Fallback" w:hAnsi="Arial" w:cs="Arial"/>
          <w:kern w:val="1"/>
          <w:lang w:eastAsia="zh-CN" w:bidi="hi-IN"/>
        </w:rPr>
        <w:t>Tablica 1.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Pr="00FE3C8C">
        <w:rPr>
          <w:rFonts w:ascii="Arial" w:eastAsia="Droid Sans Fallback" w:hAnsi="Arial" w:cs="Arial"/>
          <w:kern w:val="1"/>
          <w:lang w:eastAsia="zh-CN" w:bidi="hi-IN"/>
        </w:rPr>
        <w:t>Popis</w:t>
      </w:r>
      <w:r w:rsidR="0050258C">
        <w:rPr>
          <w:rFonts w:ascii="Arial" w:eastAsia="Droid Sans Fallback" w:hAnsi="Arial" w:cs="Arial"/>
          <w:kern w:val="1"/>
          <w:lang w:eastAsia="zh-CN" w:bidi="hi-IN"/>
        </w:rPr>
        <w:t xml:space="preserve"> GLOBE</w:t>
      </w:r>
      <w:r w:rsidRPr="00FE3C8C">
        <w:rPr>
          <w:rFonts w:ascii="Arial" w:eastAsia="Droid Sans Fallback" w:hAnsi="Arial" w:cs="Arial"/>
          <w:kern w:val="1"/>
          <w:lang w:eastAsia="zh-CN" w:bidi="hi-IN"/>
        </w:rPr>
        <w:t xml:space="preserve"> škola s osnovnim podacima (geografskom širinom, geografskom dužinom i nadmorskom visinom)</w:t>
      </w:r>
    </w:p>
    <w:p w:rsidR="00C52765" w:rsidRPr="00E90FF3" w:rsidRDefault="00E90FF3" w:rsidP="00E90FF3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Table 1. </w:t>
      </w:r>
      <w:r w:rsidRPr="00E90FF3">
        <w:rPr>
          <w:rFonts w:ascii="Arial" w:hAnsi="Arial" w:cs="Arial"/>
        </w:rPr>
        <w:t xml:space="preserve">List </w:t>
      </w:r>
      <w:proofErr w:type="spellStart"/>
      <w:r w:rsidRPr="00E90FF3">
        <w:rPr>
          <w:rFonts w:ascii="Arial" w:hAnsi="Arial" w:cs="Arial"/>
        </w:rPr>
        <w:t>of</w:t>
      </w:r>
      <w:proofErr w:type="spellEnd"/>
      <w:r w:rsidRPr="00E90FF3">
        <w:rPr>
          <w:rFonts w:ascii="Arial" w:hAnsi="Arial" w:cs="Arial"/>
        </w:rPr>
        <w:t xml:space="preserve"> </w:t>
      </w:r>
      <w:proofErr w:type="spellStart"/>
      <w:r w:rsidRPr="00E90FF3">
        <w:rPr>
          <w:rFonts w:ascii="Arial" w:hAnsi="Arial" w:cs="Arial"/>
        </w:rPr>
        <w:t>schools</w:t>
      </w:r>
      <w:proofErr w:type="spellEnd"/>
      <w:r w:rsidRPr="00E90FF3">
        <w:rPr>
          <w:rFonts w:ascii="Arial" w:hAnsi="Arial" w:cs="Arial"/>
        </w:rPr>
        <w:t xml:space="preserve"> </w:t>
      </w:r>
      <w:proofErr w:type="spellStart"/>
      <w:r w:rsidRPr="00E90FF3">
        <w:rPr>
          <w:rFonts w:ascii="Arial" w:hAnsi="Arial" w:cs="Arial"/>
        </w:rPr>
        <w:t>with</w:t>
      </w:r>
      <w:proofErr w:type="spellEnd"/>
      <w:r w:rsidRPr="00E90FF3">
        <w:rPr>
          <w:rFonts w:ascii="Arial" w:hAnsi="Arial" w:cs="Arial"/>
        </w:rPr>
        <w:t xml:space="preserve"> </w:t>
      </w:r>
      <w:proofErr w:type="spellStart"/>
      <w:r w:rsidRPr="00E90FF3">
        <w:rPr>
          <w:rFonts w:ascii="Arial" w:hAnsi="Arial" w:cs="Arial"/>
        </w:rPr>
        <w:t>basic</w:t>
      </w:r>
      <w:proofErr w:type="spellEnd"/>
      <w:r w:rsidRPr="00E90FF3">
        <w:rPr>
          <w:rFonts w:ascii="Arial" w:hAnsi="Arial" w:cs="Arial"/>
        </w:rPr>
        <w:t xml:space="preserve"> data (</w:t>
      </w:r>
      <w:proofErr w:type="spellStart"/>
      <w:r w:rsidRPr="00E90FF3">
        <w:rPr>
          <w:rFonts w:ascii="Arial" w:hAnsi="Arial" w:cs="Arial"/>
        </w:rPr>
        <w:t>latitude</w:t>
      </w:r>
      <w:proofErr w:type="spellEnd"/>
      <w:r w:rsidRPr="00E90FF3">
        <w:rPr>
          <w:rFonts w:ascii="Arial" w:hAnsi="Arial" w:cs="Arial"/>
        </w:rPr>
        <w:t xml:space="preserve">, </w:t>
      </w:r>
      <w:proofErr w:type="spellStart"/>
      <w:r w:rsidRPr="00E90FF3">
        <w:rPr>
          <w:rFonts w:ascii="Arial" w:hAnsi="Arial" w:cs="Arial"/>
        </w:rPr>
        <w:t>longitude</w:t>
      </w:r>
      <w:proofErr w:type="spellEnd"/>
      <w:r w:rsidRPr="00E90FF3">
        <w:rPr>
          <w:rFonts w:ascii="Arial" w:hAnsi="Arial" w:cs="Arial"/>
        </w:rPr>
        <w:t xml:space="preserve"> </w:t>
      </w:r>
      <w:proofErr w:type="spellStart"/>
      <w:r w:rsidRPr="00E90FF3">
        <w:rPr>
          <w:rFonts w:ascii="Arial" w:hAnsi="Arial" w:cs="Arial"/>
        </w:rPr>
        <w:t>and</w:t>
      </w:r>
      <w:proofErr w:type="spellEnd"/>
      <w:r w:rsidRPr="00E90FF3">
        <w:rPr>
          <w:rFonts w:ascii="Arial" w:hAnsi="Arial" w:cs="Arial"/>
        </w:rPr>
        <w:t xml:space="preserve"> </w:t>
      </w:r>
      <w:proofErr w:type="spellStart"/>
      <w:r w:rsidRPr="00E90FF3">
        <w:rPr>
          <w:rFonts w:ascii="Arial" w:hAnsi="Arial" w:cs="Arial"/>
        </w:rPr>
        <w:t>altitude</w:t>
      </w:r>
      <w:proofErr w:type="spellEnd"/>
      <w:r w:rsidRPr="00E90FF3">
        <w:rPr>
          <w:rFonts w:ascii="Arial" w:hAnsi="Arial" w:cs="Arial"/>
        </w:rPr>
        <w:t>)</w:t>
      </w:r>
    </w:p>
    <w:tbl>
      <w:tblPr>
        <w:tblStyle w:val="Reetkatablice"/>
        <w:tblW w:w="9166" w:type="dxa"/>
        <w:tblLook w:val="04A0" w:firstRow="1" w:lastRow="0" w:firstColumn="1" w:lastColumn="0" w:noHBand="0" w:noVBand="1"/>
      </w:tblPr>
      <w:tblGrid>
        <w:gridCol w:w="3214"/>
        <w:gridCol w:w="1835"/>
        <w:gridCol w:w="2259"/>
        <w:gridCol w:w="1858"/>
      </w:tblGrid>
      <w:tr w:rsidR="00E42CC9" w:rsidRPr="00FE3C8C" w:rsidTr="00476FEC">
        <w:trPr>
          <w:trHeight w:val="408"/>
        </w:trPr>
        <w:tc>
          <w:tcPr>
            <w:tcW w:w="3214" w:type="dxa"/>
          </w:tcPr>
          <w:p w:rsidR="00E42CC9" w:rsidRPr="00FE3C8C" w:rsidRDefault="00E42CC9" w:rsidP="0046216A">
            <w:pPr>
              <w:widowControl w:val="0"/>
              <w:suppressAutoHyphens/>
              <w:jc w:val="both"/>
              <w:rPr>
                <w:rFonts w:ascii="Arial" w:eastAsia="Droid Sans Fallback" w:hAnsi="Arial" w:cs="Arial"/>
                <w:kern w:val="1"/>
                <w:lang w:eastAsia="zh-CN" w:bidi="hi-IN"/>
              </w:rPr>
            </w:pPr>
            <w:r w:rsidRPr="00FE3C8C">
              <w:rPr>
                <w:rFonts w:ascii="Arial" w:eastAsia="Droid Sans Fallback" w:hAnsi="Arial" w:cs="Arial"/>
                <w:kern w:val="1"/>
                <w:lang w:eastAsia="zh-CN" w:bidi="hi-IN"/>
              </w:rPr>
              <w:t>NAZIV ŠKOLE</w:t>
            </w:r>
          </w:p>
        </w:tc>
        <w:tc>
          <w:tcPr>
            <w:tcW w:w="1835" w:type="dxa"/>
          </w:tcPr>
          <w:p w:rsidR="00E42CC9" w:rsidRPr="00FE3C8C" w:rsidRDefault="00E42CC9" w:rsidP="0050258C">
            <w:pPr>
              <w:widowControl w:val="0"/>
              <w:suppressAutoHyphens/>
              <w:jc w:val="center"/>
              <w:rPr>
                <w:rFonts w:ascii="Arial" w:eastAsia="Droid Sans Fallback" w:hAnsi="Arial" w:cs="Arial"/>
                <w:kern w:val="1"/>
                <w:lang w:eastAsia="zh-CN" w:bidi="hi-IN"/>
              </w:rPr>
            </w:pPr>
            <w:r w:rsidRPr="00FE3C8C">
              <w:rPr>
                <w:rFonts w:ascii="Arial" w:eastAsia="Droid Sans Fallback" w:hAnsi="Arial" w:cs="Arial"/>
                <w:kern w:val="1"/>
                <w:lang w:eastAsia="zh-CN" w:bidi="hi-IN"/>
              </w:rPr>
              <w:t>geografska širina (</w:t>
            </w:r>
            <w:r w:rsidRPr="00FE3C8C">
              <w:rPr>
                <w:rFonts w:ascii="Calibri" w:eastAsia="Droid Sans Fallback" w:hAnsi="Calibri" w:cs="Arial"/>
                <w:kern w:val="1"/>
                <w:lang w:eastAsia="zh-CN" w:bidi="hi-IN"/>
              </w:rPr>
              <w:t>°</w:t>
            </w:r>
            <w:r w:rsidRPr="00FE3C8C">
              <w:rPr>
                <w:rFonts w:ascii="Arial" w:eastAsia="Droid Sans Fallback" w:hAnsi="Arial" w:cs="Arial"/>
                <w:kern w:val="1"/>
                <w:lang w:eastAsia="zh-CN" w:bidi="hi-IN"/>
              </w:rPr>
              <w:t>)</w:t>
            </w:r>
          </w:p>
        </w:tc>
        <w:tc>
          <w:tcPr>
            <w:tcW w:w="2259" w:type="dxa"/>
          </w:tcPr>
          <w:p w:rsidR="00E42CC9" w:rsidRPr="00FE3C8C" w:rsidRDefault="00E42CC9" w:rsidP="0050258C">
            <w:pPr>
              <w:widowControl w:val="0"/>
              <w:suppressAutoHyphens/>
              <w:jc w:val="center"/>
              <w:rPr>
                <w:rFonts w:ascii="Arial" w:eastAsia="Droid Sans Fallback" w:hAnsi="Arial" w:cs="Arial"/>
                <w:kern w:val="1"/>
                <w:lang w:eastAsia="zh-CN" w:bidi="hi-IN"/>
              </w:rPr>
            </w:pPr>
            <w:r w:rsidRPr="00FE3C8C">
              <w:rPr>
                <w:rFonts w:ascii="Arial" w:eastAsia="Droid Sans Fallback" w:hAnsi="Arial" w:cs="Arial"/>
                <w:kern w:val="1"/>
                <w:lang w:eastAsia="zh-CN" w:bidi="hi-IN"/>
              </w:rPr>
              <w:t>geografska dužina (</w:t>
            </w:r>
            <w:r w:rsidRPr="00FE3C8C">
              <w:rPr>
                <w:rFonts w:ascii="Calibri" w:eastAsia="Droid Sans Fallback" w:hAnsi="Calibri" w:cs="Arial"/>
                <w:kern w:val="1"/>
                <w:lang w:eastAsia="zh-CN" w:bidi="hi-IN"/>
              </w:rPr>
              <w:t>°</w:t>
            </w:r>
            <w:r w:rsidRPr="00FE3C8C">
              <w:rPr>
                <w:rFonts w:ascii="Arial" w:eastAsia="Droid Sans Fallback" w:hAnsi="Arial" w:cs="Arial"/>
                <w:kern w:val="1"/>
                <w:lang w:eastAsia="zh-CN" w:bidi="hi-IN"/>
              </w:rPr>
              <w:t>)</w:t>
            </w:r>
          </w:p>
        </w:tc>
        <w:tc>
          <w:tcPr>
            <w:tcW w:w="1858" w:type="dxa"/>
          </w:tcPr>
          <w:p w:rsidR="00E42CC9" w:rsidRPr="00FE3C8C" w:rsidRDefault="00E42CC9" w:rsidP="0050258C">
            <w:pPr>
              <w:widowControl w:val="0"/>
              <w:suppressAutoHyphens/>
              <w:jc w:val="center"/>
              <w:rPr>
                <w:rFonts w:ascii="Arial" w:eastAsia="Droid Sans Fallback" w:hAnsi="Arial" w:cs="Arial"/>
                <w:kern w:val="1"/>
                <w:lang w:eastAsia="zh-CN" w:bidi="hi-IN"/>
              </w:rPr>
            </w:pPr>
            <w:r w:rsidRPr="00FE3C8C">
              <w:rPr>
                <w:rFonts w:ascii="Arial" w:eastAsia="Droid Sans Fallback" w:hAnsi="Arial" w:cs="Arial"/>
                <w:kern w:val="1"/>
                <w:lang w:eastAsia="zh-CN" w:bidi="hi-IN"/>
              </w:rPr>
              <w:t>nadmorska visina (m)</w:t>
            </w:r>
          </w:p>
        </w:tc>
      </w:tr>
      <w:tr w:rsidR="00E42CC9" w:rsidRPr="00FE3C8C" w:rsidTr="00476FEC">
        <w:trPr>
          <w:trHeight w:val="408"/>
        </w:trPr>
        <w:tc>
          <w:tcPr>
            <w:tcW w:w="3214" w:type="dxa"/>
          </w:tcPr>
          <w:p w:rsidR="00E42CC9" w:rsidRPr="0050258C" w:rsidRDefault="00E42CC9" w:rsidP="0046216A">
            <w:pPr>
              <w:widowControl w:val="0"/>
              <w:suppressAutoHyphens/>
              <w:jc w:val="both"/>
              <w:rPr>
                <w:rFonts w:ascii="Arial" w:eastAsia="Droid Sans Fallback" w:hAnsi="Arial" w:cs="Arial"/>
                <w:b/>
                <w:kern w:val="1"/>
                <w:lang w:eastAsia="zh-CN" w:bidi="hi-IN"/>
              </w:rPr>
            </w:pPr>
            <w:r w:rsidRPr="0050258C">
              <w:rPr>
                <w:rFonts w:ascii="Arial" w:eastAsia="Droid Sans Fallback" w:hAnsi="Arial" w:cs="Arial"/>
                <w:b/>
                <w:kern w:val="1"/>
                <w:lang w:eastAsia="zh-CN" w:bidi="hi-IN"/>
              </w:rPr>
              <w:t>OŠ Banija</w:t>
            </w:r>
          </w:p>
          <w:p w:rsidR="00E42CC9" w:rsidRPr="0050258C" w:rsidRDefault="00E42CC9" w:rsidP="0046216A">
            <w:pPr>
              <w:widowControl w:val="0"/>
              <w:suppressAutoHyphens/>
              <w:jc w:val="both"/>
              <w:rPr>
                <w:rFonts w:ascii="Arial" w:eastAsia="Droid Sans Fallback" w:hAnsi="Arial" w:cs="Arial"/>
                <w:b/>
                <w:kern w:val="1"/>
                <w:lang w:eastAsia="zh-CN" w:bidi="hi-IN"/>
              </w:rPr>
            </w:pPr>
            <w:r w:rsidRPr="0050258C">
              <w:rPr>
                <w:rFonts w:ascii="Arial" w:eastAsia="Droid Sans Fallback" w:hAnsi="Arial" w:cs="Arial"/>
                <w:b/>
                <w:kern w:val="1"/>
                <w:lang w:eastAsia="zh-CN" w:bidi="hi-IN"/>
              </w:rPr>
              <w:t xml:space="preserve"> (Karlovac)</w:t>
            </w:r>
          </w:p>
        </w:tc>
        <w:tc>
          <w:tcPr>
            <w:tcW w:w="1835" w:type="dxa"/>
          </w:tcPr>
          <w:p w:rsidR="00E42CC9" w:rsidRPr="00FE3C8C" w:rsidRDefault="00E42CC9" w:rsidP="0046216A">
            <w:pPr>
              <w:widowControl w:val="0"/>
              <w:suppressAutoHyphens/>
              <w:jc w:val="center"/>
              <w:rPr>
                <w:rFonts w:ascii="Arial" w:eastAsia="Droid Sans Fallback" w:hAnsi="Arial" w:cs="Arial"/>
                <w:kern w:val="1"/>
                <w:lang w:eastAsia="zh-CN" w:bidi="hi-IN"/>
              </w:rPr>
            </w:pPr>
            <w:r w:rsidRPr="00FE3C8C">
              <w:rPr>
                <w:rFonts w:ascii="Arial" w:eastAsia="Droid Sans Fallback" w:hAnsi="Arial" w:cs="Arial"/>
                <w:kern w:val="1"/>
                <w:lang w:eastAsia="zh-CN" w:bidi="hi-IN"/>
              </w:rPr>
              <w:t>45.49</w:t>
            </w:r>
          </w:p>
        </w:tc>
        <w:tc>
          <w:tcPr>
            <w:tcW w:w="2259" w:type="dxa"/>
          </w:tcPr>
          <w:p w:rsidR="00E42CC9" w:rsidRPr="00FE3C8C" w:rsidRDefault="00E42CC9" w:rsidP="0046216A">
            <w:pPr>
              <w:widowControl w:val="0"/>
              <w:suppressAutoHyphens/>
              <w:jc w:val="center"/>
              <w:rPr>
                <w:rFonts w:ascii="Arial" w:eastAsia="Droid Sans Fallback" w:hAnsi="Arial" w:cs="Arial"/>
                <w:kern w:val="1"/>
                <w:lang w:eastAsia="zh-CN" w:bidi="hi-IN"/>
              </w:rPr>
            </w:pPr>
            <w:r w:rsidRPr="00FE3C8C">
              <w:rPr>
                <w:rFonts w:ascii="Arial" w:eastAsia="Droid Sans Fallback" w:hAnsi="Arial" w:cs="Arial"/>
                <w:kern w:val="1"/>
                <w:lang w:eastAsia="zh-CN" w:bidi="hi-IN"/>
              </w:rPr>
              <w:t>15.55</w:t>
            </w:r>
          </w:p>
        </w:tc>
        <w:tc>
          <w:tcPr>
            <w:tcW w:w="1858" w:type="dxa"/>
          </w:tcPr>
          <w:p w:rsidR="00E42CC9" w:rsidRPr="00FE3C8C" w:rsidRDefault="00E42CC9" w:rsidP="0046216A">
            <w:pPr>
              <w:widowControl w:val="0"/>
              <w:suppressAutoHyphens/>
              <w:jc w:val="center"/>
              <w:rPr>
                <w:rFonts w:ascii="Arial" w:eastAsia="Droid Sans Fallback" w:hAnsi="Arial" w:cs="Arial"/>
                <w:kern w:val="1"/>
                <w:lang w:eastAsia="zh-CN" w:bidi="hi-IN"/>
              </w:rPr>
            </w:pPr>
            <w:r w:rsidRPr="00FE3C8C">
              <w:rPr>
                <w:rFonts w:ascii="Arial" w:eastAsia="Droid Sans Fallback" w:hAnsi="Arial" w:cs="Arial"/>
                <w:kern w:val="1"/>
                <w:lang w:eastAsia="zh-CN" w:bidi="hi-IN"/>
              </w:rPr>
              <w:t>126</w:t>
            </w:r>
          </w:p>
        </w:tc>
      </w:tr>
      <w:tr w:rsidR="00E42CC9" w:rsidRPr="00FE3C8C" w:rsidTr="00476FEC">
        <w:trPr>
          <w:trHeight w:val="387"/>
        </w:trPr>
        <w:tc>
          <w:tcPr>
            <w:tcW w:w="3214" w:type="dxa"/>
          </w:tcPr>
          <w:p w:rsidR="00E42CC9" w:rsidRPr="0050258C" w:rsidRDefault="00E42CC9" w:rsidP="0046216A">
            <w:pPr>
              <w:widowControl w:val="0"/>
              <w:suppressAutoHyphens/>
              <w:jc w:val="both"/>
              <w:rPr>
                <w:rFonts w:ascii="Arial" w:eastAsia="Droid Sans Fallback" w:hAnsi="Arial" w:cs="Arial"/>
                <w:b/>
                <w:kern w:val="1"/>
                <w:lang w:eastAsia="zh-CN" w:bidi="hi-IN"/>
              </w:rPr>
            </w:pPr>
            <w:r w:rsidRPr="0050258C">
              <w:rPr>
                <w:rFonts w:ascii="Arial" w:eastAsia="Droid Sans Fallback" w:hAnsi="Arial" w:cs="Arial"/>
                <w:b/>
                <w:kern w:val="1"/>
                <w:lang w:eastAsia="zh-CN" w:bidi="hi-IN"/>
              </w:rPr>
              <w:t xml:space="preserve">Gimnazija Petra Preradovića </w:t>
            </w:r>
          </w:p>
          <w:p w:rsidR="00E42CC9" w:rsidRPr="0050258C" w:rsidRDefault="00E42CC9" w:rsidP="0046216A">
            <w:pPr>
              <w:widowControl w:val="0"/>
              <w:suppressAutoHyphens/>
              <w:jc w:val="both"/>
              <w:rPr>
                <w:rFonts w:ascii="Arial" w:eastAsia="Droid Sans Fallback" w:hAnsi="Arial" w:cs="Arial"/>
                <w:b/>
                <w:kern w:val="1"/>
                <w:lang w:eastAsia="zh-CN" w:bidi="hi-IN"/>
              </w:rPr>
            </w:pPr>
            <w:r w:rsidRPr="0050258C">
              <w:rPr>
                <w:rFonts w:ascii="Arial" w:eastAsia="Droid Sans Fallback" w:hAnsi="Arial" w:cs="Arial"/>
                <w:b/>
                <w:kern w:val="1"/>
                <w:lang w:eastAsia="zh-CN" w:bidi="hi-IN"/>
              </w:rPr>
              <w:t>(Virovitica)</w:t>
            </w:r>
          </w:p>
        </w:tc>
        <w:tc>
          <w:tcPr>
            <w:tcW w:w="1835" w:type="dxa"/>
          </w:tcPr>
          <w:p w:rsidR="00E42CC9" w:rsidRPr="00FE3C8C" w:rsidRDefault="00E42CC9" w:rsidP="0046216A">
            <w:pPr>
              <w:widowControl w:val="0"/>
              <w:suppressAutoHyphens/>
              <w:jc w:val="center"/>
              <w:rPr>
                <w:rFonts w:ascii="Arial" w:eastAsia="Droid Sans Fallback" w:hAnsi="Arial" w:cs="Arial"/>
                <w:kern w:val="1"/>
                <w:lang w:eastAsia="zh-CN" w:bidi="hi-IN"/>
              </w:rPr>
            </w:pPr>
            <w:r w:rsidRPr="00FE3C8C">
              <w:rPr>
                <w:rFonts w:ascii="Arial" w:eastAsia="Droid Sans Fallback" w:hAnsi="Arial" w:cs="Arial"/>
                <w:kern w:val="1"/>
                <w:lang w:eastAsia="zh-CN" w:bidi="hi-IN"/>
              </w:rPr>
              <w:t>45.83</w:t>
            </w:r>
          </w:p>
        </w:tc>
        <w:tc>
          <w:tcPr>
            <w:tcW w:w="2259" w:type="dxa"/>
          </w:tcPr>
          <w:p w:rsidR="00E42CC9" w:rsidRPr="00FE3C8C" w:rsidRDefault="00E42CC9" w:rsidP="0046216A">
            <w:pPr>
              <w:widowControl w:val="0"/>
              <w:suppressAutoHyphens/>
              <w:jc w:val="center"/>
              <w:rPr>
                <w:rFonts w:ascii="Arial" w:eastAsia="Droid Sans Fallback" w:hAnsi="Arial" w:cs="Arial"/>
                <w:kern w:val="1"/>
                <w:lang w:eastAsia="zh-CN" w:bidi="hi-IN"/>
              </w:rPr>
            </w:pPr>
            <w:r w:rsidRPr="00FE3C8C">
              <w:rPr>
                <w:rFonts w:ascii="Arial" w:eastAsia="Droid Sans Fallback" w:hAnsi="Arial" w:cs="Arial"/>
                <w:kern w:val="1"/>
                <w:lang w:eastAsia="zh-CN" w:bidi="hi-IN"/>
              </w:rPr>
              <w:t>17.38</w:t>
            </w:r>
          </w:p>
        </w:tc>
        <w:tc>
          <w:tcPr>
            <w:tcW w:w="1858" w:type="dxa"/>
          </w:tcPr>
          <w:p w:rsidR="00E42CC9" w:rsidRPr="00FE3C8C" w:rsidRDefault="00E42CC9" w:rsidP="0046216A">
            <w:pPr>
              <w:widowControl w:val="0"/>
              <w:suppressAutoHyphens/>
              <w:jc w:val="center"/>
              <w:rPr>
                <w:rFonts w:ascii="Arial" w:eastAsia="Droid Sans Fallback" w:hAnsi="Arial" w:cs="Arial"/>
                <w:kern w:val="1"/>
                <w:lang w:eastAsia="zh-CN" w:bidi="hi-IN"/>
              </w:rPr>
            </w:pPr>
            <w:r w:rsidRPr="00FE3C8C">
              <w:rPr>
                <w:rFonts w:ascii="Arial" w:eastAsia="Droid Sans Fallback" w:hAnsi="Arial" w:cs="Arial"/>
                <w:kern w:val="1"/>
                <w:lang w:eastAsia="zh-CN" w:bidi="hi-IN"/>
              </w:rPr>
              <w:t>122</w:t>
            </w:r>
          </w:p>
        </w:tc>
      </w:tr>
      <w:tr w:rsidR="00E42CC9" w:rsidRPr="00FE3C8C" w:rsidTr="00476FEC">
        <w:trPr>
          <w:trHeight w:val="387"/>
        </w:trPr>
        <w:tc>
          <w:tcPr>
            <w:tcW w:w="3214" w:type="dxa"/>
          </w:tcPr>
          <w:p w:rsidR="00E42CC9" w:rsidRPr="0050258C" w:rsidRDefault="00E42CC9" w:rsidP="0046216A">
            <w:pPr>
              <w:widowControl w:val="0"/>
              <w:suppressAutoHyphens/>
              <w:jc w:val="both"/>
              <w:rPr>
                <w:rFonts w:ascii="Arial" w:eastAsia="Droid Sans Fallback" w:hAnsi="Arial" w:cs="Arial"/>
                <w:b/>
                <w:kern w:val="1"/>
                <w:lang w:eastAsia="zh-CN" w:bidi="hi-IN"/>
              </w:rPr>
            </w:pPr>
            <w:r w:rsidRPr="0050258C">
              <w:rPr>
                <w:rFonts w:ascii="Arial" w:eastAsia="Droid Sans Fallback" w:hAnsi="Arial" w:cs="Arial"/>
                <w:b/>
                <w:kern w:val="1"/>
                <w:lang w:eastAsia="zh-CN" w:bidi="hi-IN"/>
              </w:rPr>
              <w:t>OŠ Ivana Kukuljevića</w:t>
            </w:r>
          </w:p>
          <w:p w:rsidR="00E42CC9" w:rsidRPr="0050258C" w:rsidRDefault="00E42CC9" w:rsidP="0046216A">
            <w:pPr>
              <w:widowControl w:val="0"/>
              <w:suppressAutoHyphens/>
              <w:jc w:val="both"/>
              <w:rPr>
                <w:rFonts w:ascii="Arial" w:eastAsia="Droid Sans Fallback" w:hAnsi="Arial" w:cs="Arial"/>
                <w:b/>
                <w:kern w:val="1"/>
                <w:lang w:eastAsia="zh-CN" w:bidi="hi-IN"/>
              </w:rPr>
            </w:pPr>
            <w:r w:rsidRPr="0050258C">
              <w:rPr>
                <w:rFonts w:ascii="Arial" w:eastAsia="Droid Sans Fallback" w:hAnsi="Arial" w:cs="Arial"/>
                <w:b/>
                <w:kern w:val="1"/>
                <w:lang w:eastAsia="zh-CN" w:bidi="hi-IN"/>
              </w:rPr>
              <w:t>(Belišće)</w:t>
            </w:r>
          </w:p>
        </w:tc>
        <w:tc>
          <w:tcPr>
            <w:tcW w:w="1835" w:type="dxa"/>
          </w:tcPr>
          <w:p w:rsidR="00E42CC9" w:rsidRPr="00FE3C8C" w:rsidRDefault="00E42CC9" w:rsidP="0046216A">
            <w:pPr>
              <w:widowControl w:val="0"/>
              <w:suppressAutoHyphens/>
              <w:jc w:val="center"/>
              <w:rPr>
                <w:rFonts w:ascii="Arial" w:eastAsia="Droid Sans Fallback" w:hAnsi="Arial" w:cs="Arial"/>
                <w:kern w:val="1"/>
                <w:lang w:eastAsia="zh-CN" w:bidi="hi-IN"/>
              </w:rPr>
            </w:pPr>
            <w:r w:rsidRPr="00FE3C8C">
              <w:rPr>
                <w:rFonts w:ascii="Arial" w:eastAsia="Droid Sans Fallback" w:hAnsi="Arial" w:cs="Arial"/>
                <w:kern w:val="1"/>
                <w:lang w:eastAsia="zh-CN" w:bidi="hi-IN"/>
              </w:rPr>
              <w:t>45.68</w:t>
            </w:r>
          </w:p>
        </w:tc>
        <w:tc>
          <w:tcPr>
            <w:tcW w:w="2259" w:type="dxa"/>
          </w:tcPr>
          <w:p w:rsidR="00E42CC9" w:rsidRPr="00FE3C8C" w:rsidRDefault="00E42CC9" w:rsidP="0046216A">
            <w:pPr>
              <w:widowControl w:val="0"/>
              <w:suppressAutoHyphens/>
              <w:jc w:val="center"/>
              <w:rPr>
                <w:rFonts w:ascii="Arial" w:eastAsia="Droid Sans Fallback" w:hAnsi="Arial" w:cs="Arial"/>
                <w:kern w:val="1"/>
                <w:lang w:eastAsia="zh-CN" w:bidi="hi-IN"/>
              </w:rPr>
            </w:pPr>
            <w:r w:rsidRPr="00FE3C8C">
              <w:rPr>
                <w:rFonts w:ascii="Arial" w:eastAsia="Droid Sans Fallback" w:hAnsi="Arial" w:cs="Arial"/>
                <w:kern w:val="1"/>
                <w:lang w:eastAsia="zh-CN" w:bidi="hi-IN"/>
              </w:rPr>
              <w:t>18.40</w:t>
            </w:r>
          </w:p>
        </w:tc>
        <w:tc>
          <w:tcPr>
            <w:tcW w:w="1858" w:type="dxa"/>
          </w:tcPr>
          <w:p w:rsidR="00E42CC9" w:rsidRPr="00FE3C8C" w:rsidRDefault="00E42CC9" w:rsidP="0046216A">
            <w:pPr>
              <w:widowControl w:val="0"/>
              <w:suppressAutoHyphens/>
              <w:jc w:val="center"/>
              <w:rPr>
                <w:rFonts w:ascii="Arial" w:eastAsia="Droid Sans Fallback" w:hAnsi="Arial" w:cs="Arial"/>
                <w:kern w:val="1"/>
                <w:lang w:eastAsia="zh-CN" w:bidi="hi-IN"/>
              </w:rPr>
            </w:pPr>
            <w:r w:rsidRPr="00FE3C8C">
              <w:rPr>
                <w:rFonts w:ascii="Arial" w:eastAsia="Droid Sans Fallback" w:hAnsi="Arial" w:cs="Arial"/>
                <w:kern w:val="1"/>
                <w:lang w:eastAsia="zh-CN" w:bidi="hi-IN"/>
              </w:rPr>
              <w:t>93</w:t>
            </w:r>
          </w:p>
        </w:tc>
      </w:tr>
    </w:tbl>
    <w:p w:rsidR="00FE3C8C" w:rsidRDefault="00FE3C8C" w:rsidP="00DD1088">
      <w:pPr>
        <w:spacing w:line="240" w:lineRule="auto"/>
        <w:rPr>
          <w:rFonts w:ascii="Arial" w:hAnsi="Arial" w:cs="Arial"/>
        </w:rPr>
      </w:pPr>
    </w:p>
    <w:p w:rsidR="003C658E" w:rsidRDefault="003C658E" w:rsidP="00DD1088">
      <w:pPr>
        <w:spacing w:line="240" w:lineRule="auto"/>
        <w:rPr>
          <w:rFonts w:ascii="Arial" w:hAnsi="Arial" w:cs="Arial"/>
        </w:rPr>
      </w:pPr>
    </w:p>
    <w:p w:rsidR="00E77A1E" w:rsidRDefault="00E77A1E" w:rsidP="0035671C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760720" cy="379285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ogle maps - GLOBE ško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58C" w:rsidRDefault="00380DE2" w:rsidP="0050258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Slika</w:t>
      </w:r>
      <w:r w:rsidR="0050258C">
        <w:rPr>
          <w:rFonts w:ascii="Arial" w:hAnsi="Arial" w:cs="Arial"/>
        </w:rPr>
        <w:t xml:space="preserve"> 1. Geografski položaj odabranih GLOBE škola na karti Hrvatske (karta preuzeta s Google </w:t>
      </w:r>
      <w:proofErr w:type="spellStart"/>
      <w:r w:rsidR="0050258C">
        <w:rPr>
          <w:rFonts w:ascii="Arial" w:hAnsi="Arial" w:cs="Arial"/>
        </w:rPr>
        <w:t>Maps</w:t>
      </w:r>
      <w:proofErr w:type="spellEnd"/>
      <w:r w:rsidR="0050258C">
        <w:rPr>
          <w:rFonts w:ascii="Arial" w:hAnsi="Arial" w:cs="Arial"/>
        </w:rPr>
        <w:t>)</w:t>
      </w:r>
    </w:p>
    <w:p w:rsidR="00E90FF3" w:rsidRPr="00E90FF3" w:rsidRDefault="00E90FF3" w:rsidP="00E90FF3">
      <w:pPr>
        <w:spacing w:line="360" w:lineRule="auto"/>
        <w:contextualSpacing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Picture 1. </w:t>
      </w:r>
      <w:r w:rsidRPr="00E90FF3">
        <w:rPr>
          <w:rFonts w:ascii="Arial" w:hAnsi="Arial" w:cs="Arial"/>
          <w:lang w:val="en"/>
        </w:rPr>
        <w:t>Geographical position of selected GLOBE schools on the map of Croatia (map taken from Google Maps)</w:t>
      </w:r>
    </w:p>
    <w:p w:rsidR="00E90FF3" w:rsidRDefault="00E90FF3" w:rsidP="0050258C">
      <w:pPr>
        <w:spacing w:line="240" w:lineRule="auto"/>
        <w:rPr>
          <w:rFonts w:ascii="Arial" w:hAnsi="Arial" w:cs="Arial"/>
        </w:rPr>
      </w:pPr>
    </w:p>
    <w:p w:rsidR="006A51FA" w:rsidRDefault="00E92231" w:rsidP="0035671C">
      <w:pPr>
        <w:widowControl w:val="0"/>
        <w:suppressAutoHyphens/>
        <w:jc w:val="both"/>
        <w:rPr>
          <w:rFonts w:ascii="Arial" w:eastAsia="Droid Sans Fallback" w:hAnsi="Arial" w:cs="Arial"/>
          <w:kern w:val="1"/>
          <w:lang w:eastAsia="zh-CN" w:bidi="hi-IN"/>
        </w:rPr>
      </w:pPr>
      <w:r>
        <w:rPr>
          <w:rFonts w:ascii="Arial" w:hAnsi="Arial" w:cs="Arial"/>
        </w:rPr>
        <w:t>Pretražujući GLOBE bazu podataka</w:t>
      </w:r>
      <w:r w:rsidR="00071873">
        <w:rPr>
          <w:rFonts w:ascii="Arial" w:hAnsi="Arial" w:cs="Arial"/>
        </w:rPr>
        <w:t xml:space="preserve"> </w:t>
      </w:r>
      <w:r w:rsidR="00144C88">
        <w:rPr>
          <w:rFonts w:ascii="Arial" w:hAnsi="Arial" w:cs="Arial"/>
        </w:rPr>
        <w:t xml:space="preserve">odabranih škola od 1. siječnja 2018. godine (kako bi imali petogodišnje razdoblje istraživanja), </w:t>
      </w:r>
      <w:r w:rsidR="00CA3028">
        <w:rPr>
          <w:rFonts w:ascii="Arial" w:hAnsi="Arial" w:cs="Arial"/>
        </w:rPr>
        <w:t>naišli smo</w:t>
      </w:r>
      <w:r w:rsidR="0035671C">
        <w:rPr>
          <w:rFonts w:ascii="Arial" w:hAnsi="Arial" w:cs="Arial"/>
        </w:rPr>
        <w:t xml:space="preserve"> na problem</w:t>
      </w:r>
      <w:r w:rsidR="00125380">
        <w:rPr>
          <w:rFonts w:ascii="Arial" w:hAnsi="Arial" w:cs="Arial"/>
        </w:rPr>
        <w:t xml:space="preserve"> </w:t>
      </w:r>
      <w:r w:rsidR="00144C88">
        <w:rPr>
          <w:rFonts w:ascii="Arial" w:hAnsi="Arial" w:cs="Arial"/>
        </w:rPr>
        <w:t>s nedostatkom podataka u</w:t>
      </w:r>
      <w:r w:rsidR="00125380">
        <w:rPr>
          <w:rFonts w:ascii="Arial" w:hAnsi="Arial" w:cs="Arial"/>
        </w:rPr>
        <w:t xml:space="preserve"> </w:t>
      </w:r>
      <w:r w:rsidR="00125380" w:rsidRPr="00FE3C8C">
        <w:rPr>
          <w:rFonts w:ascii="Arial" w:eastAsia="Droid Sans Fallback" w:hAnsi="Arial" w:cs="Arial"/>
          <w:kern w:val="1"/>
          <w:lang w:eastAsia="zh-CN" w:bidi="hi-IN"/>
        </w:rPr>
        <w:t>Gimnazij</w:t>
      </w:r>
      <w:r w:rsidR="00125380">
        <w:rPr>
          <w:rFonts w:ascii="Arial" w:eastAsia="Droid Sans Fallback" w:hAnsi="Arial" w:cs="Arial"/>
          <w:kern w:val="1"/>
          <w:lang w:eastAsia="zh-CN" w:bidi="hi-IN"/>
        </w:rPr>
        <w:t>i</w:t>
      </w:r>
      <w:r w:rsidR="00125380" w:rsidRPr="00FE3C8C">
        <w:rPr>
          <w:rFonts w:ascii="Arial" w:eastAsia="Droid Sans Fallback" w:hAnsi="Arial" w:cs="Arial"/>
          <w:kern w:val="1"/>
          <w:lang w:eastAsia="zh-CN" w:bidi="hi-IN"/>
        </w:rPr>
        <w:t xml:space="preserve"> Petra Preradovića </w:t>
      </w:r>
      <w:r w:rsidR="00125380">
        <w:rPr>
          <w:rFonts w:ascii="Arial" w:eastAsia="Droid Sans Fallback" w:hAnsi="Arial" w:cs="Arial"/>
          <w:kern w:val="1"/>
          <w:lang w:eastAsia="zh-CN" w:bidi="hi-IN"/>
        </w:rPr>
        <w:t xml:space="preserve">u </w:t>
      </w:r>
      <w:r w:rsidR="00125380" w:rsidRPr="00FE3C8C">
        <w:rPr>
          <w:rFonts w:ascii="Arial" w:eastAsia="Droid Sans Fallback" w:hAnsi="Arial" w:cs="Arial"/>
          <w:kern w:val="1"/>
          <w:lang w:eastAsia="zh-CN" w:bidi="hi-IN"/>
        </w:rPr>
        <w:t>Virovitic</w:t>
      </w:r>
      <w:r w:rsidR="00125380">
        <w:rPr>
          <w:rFonts w:ascii="Arial" w:eastAsia="Droid Sans Fallback" w:hAnsi="Arial" w:cs="Arial"/>
          <w:kern w:val="1"/>
          <w:lang w:eastAsia="zh-CN" w:bidi="hi-IN"/>
        </w:rPr>
        <w:t xml:space="preserve">i. Škola nije imala </w:t>
      </w:r>
      <w:r w:rsidR="0035671C">
        <w:rPr>
          <w:rFonts w:ascii="Arial" w:hAnsi="Arial" w:cs="Arial"/>
        </w:rPr>
        <w:t>kontinui</w:t>
      </w:r>
      <w:r w:rsidR="00874CF3">
        <w:rPr>
          <w:rFonts w:ascii="Arial" w:hAnsi="Arial" w:cs="Arial"/>
        </w:rPr>
        <w:t>ran</w:t>
      </w:r>
      <w:r w:rsidR="00125380">
        <w:rPr>
          <w:rFonts w:ascii="Arial" w:hAnsi="Arial" w:cs="Arial"/>
        </w:rPr>
        <w:t>o</w:t>
      </w:r>
      <w:r w:rsidR="0035671C">
        <w:rPr>
          <w:rFonts w:ascii="Arial" w:hAnsi="Arial" w:cs="Arial"/>
        </w:rPr>
        <w:t xml:space="preserve"> mjere</w:t>
      </w:r>
      <w:r w:rsidR="00874CF3">
        <w:rPr>
          <w:rFonts w:ascii="Arial" w:hAnsi="Arial" w:cs="Arial"/>
        </w:rPr>
        <w:t>nj</w:t>
      </w:r>
      <w:r w:rsidR="00125380">
        <w:rPr>
          <w:rFonts w:ascii="Arial" w:hAnsi="Arial" w:cs="Arial"/>
        </w:rPr>
        <w:t>e</w:t>
      </w:r>
      <w:r w:rsidR="00874CF3">
        <w:rPr>
          <w:rFonts w:ascii="Arial" w:hAnsi="Arial" w:cs="Arial"/>
        </w:rPr>
        <w:t xml:space="preserve"> temperature zraka</w:t>
      </w:r>
      <w:r w:rsidR="00125380">
        <w:rPr>
          <w:rFonts w:ascii="Arial" w:hAnsi="Arial" w:cs="Arial"/>
        </w:rPr>
        <w:t xml:space="preserve"> (</w:t>
      </w:r>
      <w:r w:rsidR="00476FEC">
        <w:rPr>
          <w:rFonts w:ascii="Arial" w:hAnsi="Arial" w:cs="Arial"/>
        </w:rPr>
        <w:t xml:space="preserve"> </w:t>
      </w:r>
      <w:r w:rsidR="007D0A4D">
        <w:rPr>
          <w:rFonts w:ascii="Arial" w:hAnsi="Arial" w:cs="Arial"/>
        </w:rPr>
        <w:t>terminske temperature u solarno podne</w:t>
      </w:r>
      <w:r w:rsidR="00125380">
        <w:rPr>
          <w:rFonts w:ascii="Arial" w:hAnsi="Arial" w:cs="Arial"/>
        </w:rPr>
        <w:t>, maksimalne i minimalne</w:t>
      </w:r>
      <w:r w:rsidR="00476FEC">
        <w:rPr>
          <w:rFonts w:ascii="Arial" w:hAnsi="Arial" w:cs="Arial"/>
        </w:rPr>
        <w:t xml:space="preserve"> temperature zraka</w:t>
      </w:r>
      <w:r w:rsidR="00125380">
        <w:rPr>
          <w:rFonts w:ascii="Arial" w:hAnsi="Arial" w:cs="Arial"/>
        </w:rPr>
        <w:t xml:space="preserve">), </w:t>
      </w:r>
      <w:r>
        <w:rPr>
          <w:rFonts w:ascii="Arial" w:eastAsia="Droid Sans Fallback" w:hAnsi="Arial" w:cs="Arial"/>
          <w:kern w:val="1"/>
          <w:lang w:eastAsia="zh-CN" w:bidi="hi-IN"/>
        </w:rPr>
        <w:t>od 1.</w:t>
      </w:r>
      <w:r w:rsidR="00125380">
        <w:rPr>
          <w:rFonts w:ascii="Arial" w:eastAsia="Droid Sans Fallback" w:hAnsi="Arial" w:cs="Arial"/>
          <w:kern w:val="1"/>
          <w:lang w:eastAsia="zh-CN" w:bidi="hi-IN"/>
        </w:rPr>
        <w:t xml:space="preserve">siječnja 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 2018. g. </w:t>
      </w:r>
      <w:r w:rsidR="0035671C">
        <w:rPr>
          <w:rFonts w:ascii="Arial" w:eastAsia="Droid Sans Fallback" w:hAnsi="Arial" w:cs="Arial"/>
          <w:kern w:val="1"/>
          <w:lang w:eastAsia="zh-CN" w:bidi="hi-IN"/>
        </w:rPr>
        <w:t>do 1.</w:t>
      </w:r>
      <w:r w:rsidR="00125380">
        <w:rPr>
          <w:rFonts w:ascii="Arial" w:eastAsia="Droid Sans Fallback" w:hAnsi="Arial" w:cs="Arial"/>
          <w:kern w:val="1"/>
          <w:lang w:eastAsia="zh-CN" w:bidi="hi-IN"/>
        </w:rPr>
        <w:t xml:space="preserve"> kolovoza</w:t>
      </w:r>
      <w:r w:rsidR="0035671C">
        <w:rPr>
          <w:rFonts w:ascii="Arial" w:eastAsia="Droid Sans Fallback" w:hAnsi="Arial" w:cs="Arial"/>
          <w:kern w:val="1"/>
          <w:lang w:eastAsia="zh-CN" w:bidi="hi-IN"/>
        </w:rPr>
        <w:t xml:space="preserve"> 2018. godine</w:t>
      </w:r>
      <w:r w:rsidR="00590E40">
        <w:rPr>
          <w:rFonts w:ascii="Arial" w:eastAsia="Droid Sans Fallback" w:hAnsi="Arial" w:cs="Arial"/>
          <w:kern w:val="1"/>
          <w:lang w:eastAsia="zh-CN" w:bidi="hi-IN"/>
        </w:rPr>
        <w:t xml:space="preserve">, a cilj nam je bio imati podatke </w:t>
      </w:r>
      <w:r w:rsidR="001D3DD7">
        <w:rPr>
          <w:rFonts w:ascii="Arial" w:eastAsia="Droid Sans Fallback" w:hAnsi="Arial" w:cs="Arial"/>
          <w:kern w:val="1"/>
          <w:lang w:eastAsia="zh-CN" w:bidi="hi-IN"/>
        </w:rPr>
        <w:t>od</w:t>
      </w:r>
      <w:r w:rsidR="00590E40">
        <w:rPr>
          <w:rFonts w:ascii="Arial" w:eastAsia="Droid Sans Fallback" w:hAnsi="Arial" w:cs="Arial"/>
          <w:kern w:val="1"/>
          <w:lang w:eastAsia="zh-CN" w:bidi="hi-IN"/>
        </w:rPr>
        <w:t xml:space="preserve"> više godina kako bi naše istraživanje </w:t>
      </w:r>
      <w:r w:rsidR="001D3DD7">
        <w:rPr>
          <w:rFonts w:ascii="Arial" w:eastAsia="Droid Sans Fallback" w:hAnsi="Arial" w:cs="Arial"/>
          <w:kern w:val="1"/>
          <w:lang w:eastAsia="zh-CN" w:bidi="hi-IN"/>
        </w:rPr>
        <w:t>dalo bolje rezultate</w:t>
      </w:r>
      <w:r w:rsidR="0035671C">
        <w:rPr>
          <w:rFonts w:ascii="Arial" w:eastAsia="Droid Sans Fallback" w:hAnsi="Arial" w:cs="Arial"/>
          <w:kern w:val="1"/>
          <w:lang w:eastAsia="zh-CN" w:bidi="hi-IN"/>
        </w:rPr>
        <w:t xml:space="preserve">. Problem smo riješili pronalaskom </w:t>
      </w:r>
      <w:r w:rsidR="00217170">
        <w:rPr>
          <w:rFonts w:ascii="Arial" w:eastAsia="Droid Sans Fallback" w:hAnsi="Arial" w:cs="Arial"/>
          <w:kern w:val="1"/>
          <w:lang w:eastAsia="zh-CN" w:bidi="hi-IN"/>
        </w:rPr>
        <w:t>njoj najbliže škole</w:t>
      </w:r>
      <w:r w:rsidR="00874CF3">
        <w:rPr>
          <w:rFonts w:ascii="Arial" w:eastAsia="Droid Sans Fallback" w:hAnsi="Arial" w:cs="Arial"/>
          <w:kern w:val="1"/>
          <w:lang w:eastAsia="zh-CN" w:bidi="hi-IN"/>
        </w:rPr>
        <w:t xml:space="preserve"> po geografskom položaju</w:t>
      </w:r>
      <w:r w:rsidR="00125380">
        <w:rPr>
          <w:rFonts w:ascii="Arial" w:eastAsia="Droid Sans Fallback" w:hAnsi="Arial" w:cs="Arial"/>
          <w:kern w:val="1"/>
          <w:lang w:eastAsia="zh-CN" w:bidi="hi-IN"/>
        </w:rPr>
        <w:t xml:space="preserve"> i nadmorskoj visini, to je</w:t>
      </w:r>
      <w:r w:rsidR="00217170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35671C">
        <w:rPr>
          <w:rFonts w:ascii="Arial" w:eastAsia="Droid Sans Fallback" w:hAnsi="Arial" w:cs="Arial"/>
          <w:kern w:val="1"/>
          <w:lang w:eastAsia="zh-CN" w:bidi="hi-IN"/>
        </w:rPr>
        <w:t>OŠ</w:t>
      </w:r>
      <w:r w:rsidR="00381353">
        <w:rPr>
          <w:rFonts w:ascii="Arial" w:eastAsia="Droid Sans Fallback" w:hAnsi="Arial" w:cs="Arial"/>
          <w:kern w:val="1"/>
          <w:lang w:eastAsia="zh-CN" w:bidi="hi-IN"/>
        </w:rPr>
        <w:t xml:space="preserve"> Vladimir</w:t>
      </w:r>
      <w:r w:rsidR="00136BAF">
        <w:rPr>
          <w:rFonts w:ascii="Arial" w:eastAsia="Droid Sans Fallback" w:hAnsi="Arial" w:cs="Arial"/>
          <w:kern w:val="1"/>
          <w:lang w:eastAsia="zh-CN" w:bidi="hi-IN"/>
        </w:rPr>
        <w:t>a</w:t>
      </w:r>
      <w:r w:rsidR="00381353">
        <w:rPr>
          <w:rFonts w:ascii="Arial" w:eastAsia="Droid Sans Fallback" w:hAnsi="Arial" w:cs="Arial"/>
          <w:kern w:val="1"/>
          <w:lang w:eastAsia="zh-CN" w:bidi="hi-IN"/>
        </w:rPr>
        <w:t xml:space="preserve"> Nazor</w:t>
      </w:r>
      <w:r w:rsidR="00136BAF">
        <w:rPr>
          <w:rFonts w:ascii="Arial" w:eastAsia="Droid Sans Fallback" w:hAnsi="Arial" w:cs="Arial"/>
          <w:kern w:val="1"/>
          <w:lang w:eastAsia="zh-CN" w:bidi="hi-IN"/>
        </w:rPr>
        <w:t>a</w:t>
      </w:r>
      <w:r w:rsidR="00380DE2">
        <w:rPr>
          <w:rFonts w:ascii="Arial" w:eastAsia="Droid Sans Fallback" w:hAnsi="Arial" w:cs="Arial"/>
          <w:kern w:val="1"/>
          <w:lang w:eastAsia="zh-CN" w:bidi="hi-IN"/>
        </w:rPr>
        <w:t xml:space="preserve"> u Virovitici</w:t>
      </w:r>
      <w:r w:rsidR="00125380">
        <w:rPr>
          <w:rFonts w:ascii="Arial" w:eastAsia="Droid Sans Fallback" w:hAnsi="Arial" w:cs="Arial"/>
          <w:kern w:val="1"/>
          <w:lang w:eastAsia="zh-CN" w:bidi="hi-IN"/>
        </w:rPr>
        <w:t xml:space="preserve">. Iz baze podataka OŠ Vladimir Nazor </w:t>
      </w:r>
      <w:r w:rsidR="0035671C">
        <w:rPr>
          <w:rFonts w:ascii="Arial" w:eastAsia="Droid Sans Fallback" w:hAnsi="Arial" w:cs="Arial"/>
          <w:kern w:val="1"/>
          <w:lang w:eastAsia="zh-CN" w:bidi="hi-IN"/>
        </w:rPr>
        <w:t xml:space="preserve">preuzeli </w:t>
      </w:r>
      <w:r w:rsidR="00125380">
        <w:rPr>
          <w:rFonts w:ascii="Arial" w:eastAsia="Droid Sans Fallback" w:hAnsi="Arial" w:cs="Arial"/>
          <w:kern w:val="1"/>
          <w:lang w:eastAsia="zh-CN" w:bidi="hi-IN"/>
        </w:rPr>
        <w:t>smo</w:t>
      </w:r>
      <w:r w:rsidR="00380DE2">
        <w:rPr>
          <w:rFonts w:ascii="Arial" w:eastAsia="Droid Sans Fallback" w:hAnsi="Arial" w:cs="Arial"/>
          <w:kern w:val="1"/>
          <w:lang w:eastAsia="zh-CN" w:bidi="hi-IN"/>
        </w:rPr>
        <w:t xml:space="preserve"> potrebne</w:t>
      </w:r>
      <w:r w:rsidR="00125380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35671C">
        <w:rPr>
          <w:rFonts w:ascii="Arial" w:eastAsia="Droid Sans Fallback" w:hAnsi="Arial" w:cs="Arial"/>
          <w:kern w:val="1"/>
          <w:lang w:eastAsia="zh-CN" w:bidi="hi-IN"/>
        </w:rPr>
        <w:t>podatke</w:t>
      </w:r>
      <w:r w:rsidR="00380DE2">
        <w:rPr>
          <w:rFonts w:ascii="Arial" w:eastAsia="Droid Sans Fallback" w:hAnsi="Arial" w:cs="Arial"/>
          <w:kern w:val="1"/>
          <w:lang w:eastAsia="zh-CN" w:bidi="hi-IN"/>
        </w:rPr>
        <w:t xml:space="preserve">, koji su </w:t>
      </w:r>
      <w:r w:rsidR="0035671C">
        <w:rPr>
          <w:rFonts w:ascii="Arial" w:eastAsia="Droid Sans Fallback" w:hAnsi="Arial" w:cs="Arial"/>
          <w:kern w:val="1"/>
          <w:lang w:eastAsia="zh-CN" w:bidi="hi-IN"/>
        </w:rPr>
        <w:t>nedostaj</w:t>
      </w:r>
      <w:r w:rsidR="001A62FA">
        <w:rPr>
          <w:rFonts w:ascii="Arial" w:eastAsia="Droid Sans Fallback" w:hAnsi="Arial" w:cs="Arial"/>
          <w:kern w:val="1"/>
          <w:lang w:eastAsia="zh-CN" w:bidi="hi-IN"/>
        </w:rPr>
        <w:t>ali</w:t>
      </w:r>
      <w:r w:rsidR="00125380">
        <w:rPr>
          <w:rFonts w:ascii="Arial" w:eastAsia="Droid Sans Fallback" w:hAnsi="Arial" w:cs="Arial"/>
          <w:kern w:val="1"/>
          <w:lang w:eastAsia="zh-CN" w:bidi="hi-IN"/>
        </w:rPr>
        <w:t xml:space="preserve"> u Gimnaziji Petra Preradovića</w:t>
      </w:r>
      <w:r w:rsidR="001D3DD7">
        <w:rPr>
          <w:rFonts w:ascii="Arial" w:eastAsia="Droid Sans Fallback" w:hAnsi="Arial" w:cs="Arial"/>
          <w:kern w:val="1"/>
          <w:lang w:eastAsia="zh-CN" w:bidi="hi-IN"/>
        </w:rPr>
        <w:t>, tj. srednje mjesečne temperature zraka i mjesečne količinu oborina od 1.1. 2018. do 1.8. 2018. godine</w:t>
      </w:r>
      <w:r w:rsidR="0035671C">
        <w:rPr>
          <w:rFonts w:ascii="Arial" w:eastAsia="Droid Sans Fallback" w:hAnsi="Arial" w:cs="Arial"/>
          <w:kern w:val="1"/>
          <w:lang w:eastAsia="zh-CN" w:bidi="hi-IN"/>
        </w:rPr>
        <w:t>.</w:t>
      </w:r>
      <w:r w:rsidR="006A51FA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35671C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1D3DD7">
        <w:rPr>
          <w:rFonts w:ascii="Arial" w:eastAsia="Droid Sans Fallback" w:hAnsi="Arial" w:cs="Arial"/>
          <w:kern w:val="1"/>
          <w:lang w:eastAsia="zh-CN" w:bidi="hi-IN"/>
        </w:rPr>
        <w:t>Također smo usporedili podatke ovih dviju škola za ono razdoblje kada su obje škole imale upisane podatke</w:t>
      </w:r>
      <w:r w:rsidR="00D60270">
        <w:rPr>
          <w:rFonts w:ascii="Arial" w:eastAsia="Droid Sans Fallback" w:hAnsi="Arial" w:cs="Arial"/>
          <w:kern w:val="1"/>
          <w:lang w:eastAsia="zh-CN" w:bidi="hi-IN"/>
        </w:rPr>
        <w:t>.</w:t>
      </w:r>
      <w:r w:rsidR="008F7B37">
        <w:rPr>
          <w:rFonts w:ascii="Arial" w:eastAsia="Droid Sans Fallback" w:hAnsi="Arial" w:cs="Arial"/>
          <w:kern w:val="1"/>
          <w:lang w:eastAsia="zh-CN" w:bidi="hi-IN"/>
        </w:rPr>
        <w:t xml:space="preserve"> Uzeli smo podatke srednjih mjesečnih temperatura zraka i z</w:t>
      </w:r>
      <w:r w:rsidR="001D3DD7">
        <w:rPr>
          <w:rFonts w:ascii="Arial" w:eastAsia="Droid Sans Fallback" w:hAnsi="Arial" w:cs="Arial"/>
          <w:kern w:val="1"/>
          <w:lang w:eastAsia="zh-CN" w:bidi="hi-IN"/>
        </w:rPr>
        <w:t>aključili smo da je korelacija među njima relativno dobra.</w:t>
      </w:r>
      <w:r w:rsidR="008F7B37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2246EA">
        <w:rPr>
          <w:rFonts w:ascii="Arial" w:eastAsia="Droid Sans Fallback" w:hAnsi="Arial" w:cs="Arial"/>
          <w:kern w:val="1"/>
          <w:lang w:eastAsia="zh-CN" w:bidi="hi-IN"/>
        </w:rPr>
        <w:t>Odluka o petogodišnjem razdoblju istraživanja</w:t>
      </w:r>
      <w:r w:rsidR="002B3EB9">
        <w:rPr>
          <w:rFonts w:ascii="Arial" w:eastAsia="Droid Sans Fallback" w:hAnsi="Arial" w:cs="Arial"/>
          <w:kern w:val="1"/>
          <w:lang w:eastAsia="zh-CN" w:bidi="hi-IN"/>
        </w:rPr>
        <w:t xml:space="preserve"> (a</w:t>
      </w:r>
      <w:r w:rsidR="0004108C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2B3EB9">
        <w:rPr>
          <w:rFonts w:ascii="Arial" w:eastAsia="Droid Sans Fallback" w:hAnsi="Arial" w:cs="Arial"/>
          <w:kern w:val="1"/>
          <w:lang w:eastAsia="zh-CN" w:bidi="hi-IN"/>
        </w:rPr>
        <w:t>ne duljem)</w:t>
      </w:r>
      <w:r w:rsidR="002246EA">
        <w:rPr>
          <w:rFonts w:ascii="Arial" w:eastAsia="Droid Sans Fallback" w:hAnsi="Arial" w:cs="Arial"/>
          <w:kern w:val="1"/>
          <w:lang w:eastAsia="zh-CN" w:bidi="hi-IN"/>
        </w:rPr>
        <w:t xml:space="preserve"> uslijedila je nakon spoznaje da se  Gimnazija Petra Preradovića uključila u GLOBE od 1. kolovoza 2018. g</w:t>
      </w:r>
      <w:r w:rsidR="003F7D47">
        <w:rPr>
          <w:rFonts w:ascii="Arial" w:eastAsia="Droid Sans Fallback" w:hAnsi="Arial" w:cs="Arial"/>
          <w:kern w:val="1"/>
          <w:lang w:eastAsia="zh-CN" w:bidi="hi-IN"/>
        </w:rPr>
        <w:t>odine, tako da</w:t>
      </w:r>
      <w:r w:rsidR="002246EA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3F7D47">
        <w:rPr>
          <w:rFonts w:ascii="Arial" w:eastAsia="Droid Sans Fallback" w:hAnsi="Arial" w:cs="Arial"/>
          <w:kern w:val="1"/>
          <w:lang w:eastAsia="zh-CN" w:bidi="hi-IN"/>
        </w:rPr>
        <w:t xml:space="preserve">nismo raspolagali </w:t>
      </w:r>
      <w:r w:rsidR="002246EA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3F7D47">
        <w:rPr>
          <w:rFonts w:ascii="Arial" w:eastAsia="Droid Sans Fallback" w:hAnsi="Arial" w:cs="Arial"/>
          <w:kern w:val="1"/>
          <w:lang w:eastAsia="zh-CN" w:bidi="hi-IN"/>
        </w:rPr>
        <w:t xml:space="preserve">potrebnim </w:t>
      </w:r>
      <w:r w:rsidR="002246EA">
        <w:rPr>
          <w:rFonts w:ascii="Arial" w:eastAsia="Droid Sans Fallback" w:hAnsi="Arial" w:cs="Arial"/>
          <w:kern w:val="1"/>
          <w:lang w:eastAsia="zh-CN" w:bidi="hi-IN"/>
        </w:rPr>
        <w:t xml:space="preserve"> podacima </w:t>
      </w:r>
      <w:r w:rsidR="003F7D47">
        <w:rPr>
          <w:rFonts w:ascii="Arial" w:eastAsia="Droid Sans Fallback" w:hAnsi="Arial" w:cs="Arial"/>
          <w:kern w:val="1"/>
          <w:lang w:eastAsia="zh-CN" w:bidi="hi-IN"/>
        </w:rPr>
        <w:t>do</w:t>
      </w:r>
      <w:r w:rsidR="002246EA">
        <w:rPr>
          <w:rFonts w:ascii="Arial" w:eastAsia="Droid Sans Fallback" w:hAnsi="Arial" w:cs="Arial"/>
          <w:kern w:val="1"/>
          <w:lang w:eastAsia="zh-CN" w:bidi="hi-IN"/>
        </w:rPr>
        <w:t xml:space="preserve"> kolovoza </w:t>
      </w:r>
      <w:r w:rsidR="006A51FA">
        <w:rPr>
          <w:rFonts w:ascii="Arial" w:eastAsia="Droid Sans Fallback" w:hAnsi="Arial" w:cs="Arial"/>
          <w:kern w:val="1"/>
          <w:lang w:eastAsia="zh-CN" w:bidi="hi-IN"/>
        </w:rPr>
        <w:t xml:space="preserve"> 2018.</w:t>
      </w:r>
      <w:r w:rsidR="003F7D47">
        <w:rPr>
          <w:rFonts w:ascii="Arial" w:eastAsia="Droid Sans Fallback" w:hAnsi="Arial" w:cs="Arial"/>
          <w:kern w:val="1"/>
          <w:lang w:eastAsia="zh-CN" w:bidi="hi-IN"/>
        </w:rPr>
        <w:t xml:space="preserve"> godine</w:t>
      </w:r>
      <w:r w:rsidR="001D59E8">
        <w:rPr>
          <w:rFonts w:ascii="Arial" w:eastAsia="Droid Sans Fallback" w:hAnsi="Arial" w:cs="Arial"/>
          <w:kern w:val="1"/>
          <w:lang w:eastAsia="zh-CN" w:bidi="hi-IN"/>
        </w:rPr>
        <w:t xml:space="preserve">. </w:t>
      </w:r>
      <w:r w:rsidR="002B3EB9">
        <w:rPr>
          <w:rFonts w:ascii="Arial" w:eastAsia="Droid Sans Fallback" w:hAnsi="Arial" w:cs="Arial"/>
          <w:kern w:val="1"/>
          <w:lang w:eastAsia="zh-CN" w:bidi="hi-IN"/>
        </w:rPr>
        <w:t xml:space="preserve">U razmatranje smo uzeli </w:t>
      </w:r>
      <w:r w:rsidR="0004108C">
        <w:rPr>
          <w:rFonts w:ascii="Arial" w:eastAsia="Droid Sans Fallback" w:hAnsi="Arial" w:cs="Arial"/>
          <w:kern w:val="1"/>
          <w:lang w:eastAsia="zh-CN" w:bidi="hi-IN"/>
        </w:rPr>
        <w:t>i</w:t>
      </w:r>
      <w:r w:rsidR="002B3EB9">
        <w:rPr>
          <w:rFonts w:ascii="Arial" w:eastAsia="Droid Sans Fallback" w:hAnsi="Arial" w:cs="Arial"/>
          <w:kern w:val="1"/>
          <w:lang w:eastAsia="zh-CN" w:bidi="hi-IN"/>
        </w:rPr>
        <w:t xml:space="preserve"> opciju</w:t>
      </w:r>
      <w:r w:rsidR="001D59E8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6A51FA">
        <w:rPr>
          <w:rFonts w:ascii="Arial" w:eastAsia="Droid Sans Fallback" w:hAnsi="Arial" w:cs="Arial"/>
          <w:kern w:val="1"/>
          <w:lang w:eastAsia="zh-CN" w:bidi="hi-IN"/>
        </w:rPr>
        <w:t>OŠ Vladimira Nazora</w:t>
      </w:r>
      <w:r w:rsidR="0004108C">
        <w:rPr>
          <w:rFonts w:ascii="Arial" w:eastAsia="Droid Sans Fallback" w:hAnsi="Arial" w:cs="Arial"/>
          <w:kern w:val="1"/>
          <w:lang w:eastAsia="zh-CN" w:bidi="hi-IN"/>
        </w:rPr>
        <w:t>, ali smo je</w:t>
      </w:r>
      <w:r w:rsidR="002B3EB9">
        <w:rPr>
          <w:rFonts w:ascii="Arial" w:eastAsia="Droid Sans Fallback" w:hAnsi="Arial" w:cs="Arial"/>
          <w:kern w:val="1"/>
          <w:lang w:eastAsia="zh-CN" w:bidi="hi-IN"/>
        </w:rPr>
        <w:t xml:space="preserve"> odbacili </w:t>
      </w:r>
      <w:r w:rsidR="0004108C">
        <w:rPr>
          <w:rFonts w:ascii="Arial" w:eastAsia="Droid Sans Fallback" w:hAnsi="Arial" w:cs="Arial"/>
          <w:kern w:val="1"/>
          <w:lang w:eastAsia="zh-CN" w:bidi="hi-IN"/>
        </w:rPr>
        <w:t>jer škola</w:t>
      </w:r>
      <w:r w:rsidR="006A51FA">
        <w:rPr>
          <w:rFonts w:ascii="Arial" w:eastAsia="Droid Sans Fallback" w:hAnsi="Arial" w:cs="Arial"/>
          <w:kern w:val="1"/>
          <w:lang w:eastAsia="zh-CN" w:bidi="hi-IN"/>
        </w:rPr>
        <w:t xml:space="preserve"> nije imala redovita mjerenja</w:t>
      </w:r>
      <w:r w:rsidR="00FB0F70">
        <w:rPr>
          <w:rFonts w:ascii="Arial" w:eastAsia="Droid Sans Fallback" w:hAnsi="Arial" w:cs="Arial"/>
          <w:kern w:val="1"/>
          <w:lang w:eastAsia="zh-CN" w:bidi="hi-IN"/>
        </w:rPr>
        <w:t xml:space="preserve"> do </w:t>
      </w:r>
      <w:r w:rsidR="00294BCF">
        <w:rPr>
          <w:rFonts w:ascii="Arial" w:eastAsia="Droid Sans Fallback" w:hAnsi="Arial" w:cs="Arial"/>
          <w:kern w:val="1"/>
          <w:lang w:eastAsia="zh-CN" w:bidi="hi-IN"/>
        </w:rPr>
        <w:t>30 siječnja 2020.g.</w:t>
      </w:r>
      <w:r w:rsidR="001D59E8">
        <w:rPr>
          <w:rFonts w:ascii="Arial" w:eastAsia="Droid Sans Fallback" w:hAnsi="Arial" w:cs="Arial"/>
          <w:kern w:val="1"/>
          <w:lang w:eastAsia="zh-CN" w:bidi="hi-IN"/>
        </w:rPr>
        <w:t>,</w:t>
      </w:r>
      <w:r w:rsidR="00AE3019">
        <w:rPr>
          <w:rFonts w:ascii="Arial" w:eastAsia="Droid Sans Fallback" w:hAnsi="Arial" w:cs="Arial"/>
          <w:kern w:val="1"/>
          <w:lang w:eastAsia="zh-CN" w:bidi="hi-IN"/>
        </w:rPr>
        <w:t xml:space="preserve"> a</w:t>
      </w:r>
      <w:r w:rsidR="001D59E8">
        <w:rPr>
          <w:rFonts w:ascii="Arial" w:eastAsia="Droid Sans Fallback" w:hAnsi="Arial" w:cs="Arial"/>
          <w:kern w:val="1"/>
          <w:lang w:eastAsia="zh-CN" w:bidi="hi-IN"/>
        </w:rPr>
        <w:t xml:space="preserve"> nakon </w:t>
      </w:r>
      <w:r w:rsidR="00294BCF">
        <w:rPr>
          <w:rFonts w:ascii="Arial" w:eastAsia="Droid Sans Fallback" w:hAnsi="Arial" w:cs="Arial"/>
          <w:kern w:val="1"/>
          <w:lang w:eastAsia="zh-CN" w:bidi="hi-IN"/>
        </w:rPr>
        <w:t>toga</w:t>
      </w:r>
      <w:r w:rsidR="001D59E8">
        <w:rPr>
          <w:rFonts w:ascii="Arial" w:eastAsia="Droid Sans Fallback" w:hAnsi="Arial" w:cs="Arial"/>
          <w:kern w:val="1"/>
          <w:lang w:eastAsia="zh-CN" w:bidi="hi-IN"/>
        </w:rPr>
        <w:t xml:space="preserve"> uopće nisu imali zabilježena atmosferska mjerenja</w:t>
      </w:r>
      <w:r w:rsidR="006A51FA">
        <w:rPr>
          <w:rFonts w:ascii="Arial" w:eastAsia="Droid Sans Fallback" w:hAnsi="Arial" w:cs="Arial"/>
          <w:kern w:val="1"/>
          <w:lang w:eastAsia="zh-CN" w:bidi="hi-IN"/>
        </w:rPr>
        <w:t xml:space="preserve">. </w:t>
      </w:r>
    </w:p>
    <w:p w:rsidR="007D0A4D" w:rsidRDefault="007D0A4D" w:rsidP="0035671C">
      <w:pPr>
        <w:widowControl w:val="0"/>
        <w:suppressAutoHyphens/>
        <w:jc w:val="both"/>
        <w:rPr>
          <w:rFonts w:ascii="Arial" w:eastAsia="Droid Sans Fallback" w:hAnsi="Arial" w:cs="Arial"/>
          <w:kern w:val="1"/>
          <w:lang w:eastAsia="zh-CN" w:bidi="hi-IN"/>
        </w:rPr>
      </w:pPr>
    </w:p>
    <w:p w:rsidR="00016C38" w:rsidRPr="00497965" w:rsidRDefault="00380DE2" w:rsidP="0035671C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eastAsia="Droid Sans Fallback" w:hAnsi="Arial" w:cs="Arial"/>
          <w:kern w:val="1"/>
          <w:lang w:eastAsia="zh-CN" w:bidi="hi-IN"/>
        </w:rPr>
        <w:t>Na početku istraživanja r</w:t>
      </w:r>
      <w:r w:rsidR="00AE52AA">
        <w:rPr>
          <w:rFonts w:ascii="Arial" w:hAnsi="Arial" w:cs="Arial"/>
        </w:rPr>
        <w:t>aspolagali smo s poda</w:t>
      </w:r>
      <w:r w:rsidR="00E42CC9">
        <w:rPr>
          <w:rFonts w:ascii="Arial" w:hAnsi="Arial" w:cs="Arial"/>
        </w:rPr>
        <w:t>cima</w:t>
      </w:r>
      <w:r w:rsidR="00BC4116">
        <w:rPr>
          <w:rFonts w:ascii="Arial" w:hAnsi="Arial" w:cs="Arial"/>
        </w:rPr>
        <w:t xml:space="preserve">: </w:t>
      </w:r>
      <w:r w:rsidR="00AE52AA">
        <w:rPr>
          <w:rFonts w:ascii="Arial" w:hAnsi="Arial" w:cs="Arial"/>
        </w:rPr>
        <w:t>prosječnih mjesečnih temperatura</w:t>
      </w:r>
      <w:r w:rsidR="001A62FA">
        <w:rPr>
          <w:rFonts w:ascii="Arial" w:hAnsi="Arial" w:cs="Arial"/>
        </w:rPr>
        <w:t xml:space="preserve"> zraka</w:t>
      </w:r>
      <w:r w:rsidR="00AE52AA">
        <w:rPr>
          <w:rFonts w:ascii="Arial" w:hAnsi="Arial" w:cs="Arial"/>
        </w:rPr>
        <w:t xml:space="preserve"> (</w:t>
      </w:r>
      <w:r w:rsidR="001A62FA">
        <w:rPr>
          <w:rFonts w:ascii="Arial" w:hAnsi="Arial" w:cs="Arial"/>
        </w:rPr>
        <w:t>sa</w:t>
      </w:r>
      <w:r w:rsidR="00AE52AA">
        <w:rPr>
          <w:rFonts w:ascii="Arial" w:hAnsi="Arial" w:cs="Arial"/>
        </w:rPr>
        <w:t xml:space="preserve"> lokacij</w:t>
      </w:r>
      <w:r w:rsidR="001A62FA">
        <w:rPr>
          <w:rFonts w:ascii="Arial" w:hAnsi="Arial" w:cs="Arial"/>
        </w:rPr>
        <w:t>e</w:t>
      </w:r>
      <w:r w:rsidR="00AE52AA">
        <w:rPr>
          <w:rFonts w:ascii="Arial" w:hAnsi="Arial" w:cs="Arial"/>
        </w:rPr>
        <w:t xml:space="preserve"> svake škol</w:t>
      </w:r>
      <w:r w:rsidR="00381353">
        <w:rPr>
          <w:rFonts w:ascii="Arial" w:hAnsi="Arial" w:cs="Arial"/>
        </w:rPr>
        <w:t>e</w:t>
      </w:r>
      <w:r w:rsidR="00B91B48">
        <w:rPr>
          <w:rFonts w:ascii="Arial" w:hAnsi="Arial" w:cs="Arial"/>
        </w:rPr>
        <w:t xml:space="preserve">) i </w:t>
      </w:r>
      <w:r w:rsidR="00CA3028">
        <w:rPr>
          <w:rFonts w:ascii="Arial" w:hAnsi="Arial" w:cs="Arial"/>
        </w:rPr>
        <w:t xml:space="preserve"> </w:t>
      </w:r>
      <w:r w:rsidR="00106E67">
        <w:rPr>
          <w:rFonts w:ascii="Arial" w:hAnsi="Arial" w:cs="Arial"/>
        </w:rPr>
        <w:t>dnevnih</w:t>
      </w:r>
      <w:r w:rsidR="00CA3028">
        <w:rPr>
          <w:rFonts w:ascii="Arial" w:hAnsi="Arial" w:cs="Arial"/>
        </w:rPr>
        <w:t xml:space="preserve"> količina oborina</w:t>
      </w:r>
      <w:r w:rsidR="006C09F5">
        <w:rPr>
          <w:rFonts w:ascii="Arial" w:hAnsi="Arial" w:cs="Arial"/>
        </w:rPr>
        <w:t xml:space="preserve"> (</w:t>
      </w:r>
      <w:r w:rsidR="001A62FA">
        <w:rPr>
          <w:rFonts w:ascii="Arial" w:hAnsi="Arial" w:cs="Arial"/>
        </w:rPr>
        <w:t>koje smo zb</w:t>
      </w:r>
      <w:r w:rsidR="00106E67">
        <w:rPr>
          <w:rFonts w:ascii="Arial" w:hAnsi="Arial" w:cs="Arial"/>
        </w:rPr>
        <w:t>r</w:t>
      </w:r>
      <w:r w:rsidR="008A3B49">
        <w:rPr>
          <w:rFonts w:ascii="Arial" w:hAnsi="Arial" w:cs="Arial"/>
        </w:rPr>
        <w:t>ojili</w:t>
      </w:r>
      <w:r w:rsidR="00106E67">
        <w:rPr>
          <w:rFonts w:ascii="Arial" w:hAnsi="Arial" w:cs="Arial"/>
        </w:rPr>
        <w:t xml:space="preserve">, kako bi dobili mjesečne </w:t>
      </w:r>
      <w:r w:rsidR="00106E67">
        <w:rPr>
          <w:rFonts w:ascii="Arial" w:hAnsi="Arial" w:cs="Arial"/>
        </w:rPr>
        <w:lastRenderedPageBreak/>
        <w:t>količine oborina</w:t>
      </w:r>
      <w:r w:rsidR="006C09F5">
        <w:rPr>
          <w:rFonts w:ascii="Arial" w:hAnsi="Arial" w:cs="Arial"/>
        </w:rPr>
        <w:t>)</w:t>
      </w:r>
      <w:r w:rsidR="00106E67">
        <w:rPr>
          <w:rFonts w:ascii="Arial" w:hAnsi="Arial" w:cs="Arial"/>
        </w:rPr>
        <w:t xml:space="preserve"> za razdoblje od 1. siječnja 2018. godine do 31. prosinca 202</w:t>
      </w:r>
      <w:r w:rsidR="00552677">
        <w:rPr>
          <w:rFonts w:ascii="Arial" w:hAnsi="Arial" w:cs="Arial"/>
        </w:rPr>
        <w:t>2</w:t>
      </w:r>
      <w:r w:rsidR="00106E67">
        <w:rPr>
          <w:rFonts w:ascii="Arial" w:hAnsi="Arial" w:cs="Arial"/>
        </w:rPr>
        <w:t>. godine</w:t>
      </w:r>
      <w:r w:rsidR="00874CF3">
        <w:rPr>
          <w:rFonts w:ascii="Arial" w:hAnsi="Arial" w:cs="Arial"/>
        </w:rPr>
        <w:t>.</w:t>
      </w:r>
      <w:r w:rsidR="00E42CC9">
        <w:rPr>
          <w:rFonts w:ascii="Arial" w:hAnsi="Arial" w:cs="Arial"/>
        </w:rPr>
        <w:t xml:space="preserve"> </w:t>
      </w:r>
      <w:r w:rsidR="006C09F5">
        <w:rPr>
          <w:rFonts w:ascii="Arial" w:hAnsi="Arial" w:cs="Arial"/>
        </w:rPr>
        <w:t>Nakon prikupljenih podataka s</w:t>
      </w:r>
      <w:r w:rsidR="00CA3028">
        <w:rPr>
          <w:rFonts w:ascii="Arial" w:hAnsi="Arial" w:cs="Arial"/>
        </w:rPr>
        <w:t>lijedila je analiza</w:t>
      </w:r>
      <w:r w:rsidR="00106E67">
        <w:rPr>
          <w:rFonts w:ascii="Arial" w:hAnsi="Arial" w:cs="Arial"/>
        </w:rPr>
        <w:t xml:space="preserve"> i </w:t>
      </w:r>
      <w:r w:rsidR="00010920">
        <w:rPr>
          <w:rFonts w:ascii="Arial" w:hAnsi="Arial" w:cs="Arial"/>
        </w:rPr>
        <w:t>izračunavanje potrebnih podataka.</w:t>
      </w:r>
      <w:r w:rsidR="00ED32D2">
        <w:rPr>
          <w:rFonts w:ascii="Arial" w:hAnsi="Arial" w:cs="Arial"/>
        </w:rPr>
        <w:t xml:space="preserve"> </w:t>
      </w:r>
      <w:r w:rsidR="00010920">
        <w:rPr>
          <w:rFonts w:ascii="Arial" w:hAnsi="Arial" w:cs="Arial"/>
        </w:rPr>
        <w:t>Od</w:t>
      </w:r>
      <w:r w:rsidR="0028672D">
        <w:rPr>
          <w:rFonts w:ascii="Arial" w:hAnsi="Arial" w:cs="Arial"/>
        </w:rPr>
        <w:t xml:space="preserve"> </w:t>
      </w:r>
      <w:r w:rsidR="0032064B">
        <w:rPr>
          <w:rFonts w:ascii="Arial" w:hAnsi="Arial" w:cs="Arial"/>
        </w:rPr>
        <w:t>prosječnih</w:t>
      </w:r>
      <w:r w:rsidR="00010920">
        <w:rPr>
          <w:rFonts w:ascii="Arial" w:hAnsi="Arial" w:cs="Arial"/>
        </w:rPr>
        <w:t xml:space="preserve"> mjesečnih temperatura zraka</w:t>
      </w:r>
      <w:r w:rsidR="0032064B">
        <w:rPr>
          <w:rFonts w:ascii="Arial" w:hAnsi="Arial" w:cs="Arial"/>
        </w:rPr>
        <w:t xml:space="preserve"> (preuzeto iz GLOBE baze podataka</w:t>
      </w:r>
      <w:r w:rsidR="00ED32D2">
        <w:rPr>
          <w:rFonts w:ascii="Arial" w:hAnsi="Arial" w:cs="Arial"/>
        </w:rPr>
        <w:t>)</w:t>
      </w:r>
      <w:r w:rsidR="006C09F5">
        <w:rPr>
          <w:rFonts w:ascii="Arial" w:hAnsi="Arial" w:cs="Arial"/>
        </w:rPr>
        <w:t xml:space="preserve"> sa lokacija odabranih škola</w:t>
      </w:r>
      <w:r w:rsidR="0028672D">
        <w:rPr>
          <w:rFonts w:ascii="Arial" w:hAnsi="Arial" w:cs="Arial"/>
        </w:rPr>
        <w:t xml:space="preserve"> izračunali smo prosječne</w:t>
      </w:r>
      <w:r w:rsidR="00A857B8">
        <w:rPr>
          <w:rFonts w:ascii="Arial" w:hAnsi="Arial" w:cs="Arial"/>
        </w:rPr>
        <w:t xml:space="preserve"> </w:t>
      </w:r>
      <w:r w:rsidR="0028672D">
        <w:rPr>
          <w:rFonts w:ascii="Arial" w:hAnsi="Arial" w:cs="Arial"/>
        </w:rPr>
        <w:t xml:space="preserve">mjesečne temperature zraka za </w:t>
      </w:r>
      <w:r w:rsidR="00552677">
        <w:rPr>
          <w:rFonts w:ascii="Arial" w:hAnsi="Arial" w:cs="Arial"/>
        </w:rPr>
        <w:t>petogodišnje</w:t>
      </w:r>
      <w:r w:rsidR="006C09F5">
        <w:rPr>
          <w:rFonts w:ascii="Arial" w:hAnsi="Arial" w:cs="Arial"/>
        </w:rPr>
        <w:t xml:space="preserve"> razdoblje</w:t>
      </w:r>
      <w:r w:rsidR="0025680C">
        <w:rPr>
          <w:rFonts w:ascii="Arial" w:hAnsi="Arial" w:cs="Arial"/>
        </w:rPr>
        <w:t xml:space="preserve"> (Tablica 2.). Izračunavanje </w:t>
      </w:r>
      <w:r w:rsidR="008A3B49">
        <w:rPr>
          <w:rFonts w:ascii="Arial" w:hAnsi="Arial" w:cs="Arial"/>
        </w:rPr>
        <w:t>smo</w:t>
      </w:r>
      <w:r w:rsidR="0025680C">
        <w:rPr>
          <w:rFonts w:ascii="Arial" w:hAnsi="Arial" w:cs="Arial"/>
        </w:rPr>
        <w:t xml:space="preserve"> vršil</w:t>
      </w:r>
      <w:r w:rsidR="008A3B49">
        <w:rPr>
          <w:rFonts w:ascii="Arial" w:hAnsi="Arial" w:cs="Arial"/>
        </w:rPr>
        <w:t>i</w:t>
      </w:r>
      <w:r w:rsidR="0025680C">
        <w:rPr>
          <w:rFonts w:ascii="Arial" w:hAnsi="Arial" w:cs="Arial"/>
        </w:rPr>
        <w:t xml:space="preserve"> </w:t>
      </w:r>
      <w:r w:rsidR="0028672D">
        <w:rPr>
          <w:rFonts w:ascii="Arial" w:hAnsi="Arial" w:cs="Arial"/>
        </w:rPr>
        <w:t>zbr</w:t>
      </w:r>
      <w:r w:rsidR="0025680C">
        <w:rPr>
          <w:rFonts w:ascii="Arial" w:hAnsi="Arial" w:cs="Arial"/>
        </w:rPr>
        <w:t xml:space="preserve">ajanjem </w:t>
      </w:r>
      <w:r w:rsidR="0032064B">
        <w:rPr>
          <w:rFonts w:ascii="Arial" w:hAnsi="Arial" w:cs="Arial"/>
        </w:rPr>
        <w:t>prosječn</w:t>
      </w:r>
      <w:r w:rsidR="008A3B49">
        <w:rPr>
          <w:rFonts w:ascii="Arial" w:hAnsi="Arial" w:cs="Arial"/>
        </w:rPr>
        <w:t>ih</w:t>
      </w:r>
      <w:r w:rsidR="0028672D">
        <w:rPr>
          <w:rFonts w:ascii="Arial" w:hAnsi="Arial" w:cs="Arial"/>
        </w:rPr>
        <w:t xml:space="preserve"> mjesečn</w:t>
      </w:r>
      <w:r w:rsidR="008A3B49">
        <w:rPr>
          <w:rFonts w:ascii="Arial" w:hAnsi="Arial" w:cs="Arial"/>
        </w:rPr>
        <w:t>ih</w:t>
      </w:r>
      <w:r w:rsidR="0028672D">
        <w:rPr>
          <w:rFonts w:ascii="Arial" w:hAnsi="Arial" w:cs="Arial"/>
        </w:rPr>
        <w:t xml:space="preserve"> temperatur</w:t>
      </w:r>
      <w:r w:rsidR="008A3B49">
        <w:rPr>
          <w:rFonts w:ascii="Arial" w:hAnsi="Arial" w:cs="Arial"/>
        </w:rPr>
        <w:t>a</w:t>
      </w:r>
      <w:r w:rsidR="0028672D">
        <w:rPr>
          <w:rFonts w:ascii="Arial" w:hAnsi="Arial" w:cs="Arial"/>
        </w:rPr>
        <w:t xml:space="preserve"> zraka siječanj</w:t>
      </w:r>
      <w:r w:rsidR="00FC5973">
        <w:rPr>
          <w:rFonts w:ascii="Arial" w:hAnsi="Arial" w:cs="Arial"/>
        </w:rPr>
        <w:t>a</w:t>
      </w:r>
      <w:r w:rsidR="0032064B">
        <w:rPr>
          <w:rFonts w:ascii="Arial" w:hAnsi="Arial" w:cs="Arial"/>
        </w:rPr>
        <w:t xml:space="preserve"> sv</w:t>
      </w:r>
      <w:r w:rsidR="00552677">
        <w:rPr>
          <w:rFonts w:ascii="Arial" w:hAnsi="Arial" w:cs="Arial"/>
        </w:rPr>
        <w:t>i</w:t>
      </w:r>
      <w:r w:rsidR="00D60270">
        <w:rPr>
          <w:rFonts w:ascii="Arial" w:hAnsi="Arial" w:cs="Arial"/>
        </w:rPr>
        <w:t>h</w:t>
      </w:r>
      <w:r w:rsidR="00552677">
        <w:rPr>
          <w:rFonts w:ascii="Arial" w:hAnsi="Arial" w:cs="Arial"/>
        </w:rPr>
        <w:t xml:space="preserve"> pet</w:t>
      </w:r>
      <w:r w:rsidR="0032064B">
        <w:rPr>
          <w:rFonts w:ascii="Arial" w:hAnsi="Arial" w:cs="Arial"/>
        </w:rPr>
        <w:t xml:space="preserve"> godine, podijelili</w:t>
      </w:r>
      <w:r w:rsidR="008A3B49">
        <w:rPr>
          <w:rFonts w:ascii="Arial" w:hAnsi="Arial" w:cs="Arial"/>
        </w:rPr>
        <w:t xml:space="preserve"> smo</w:t>
      </w:r>
      <w:r w:rsidR="0032064B">
        <w:rPr>
          <w:rFonts w:ascii="Arial" w:hAnsi="Arial" w:cs="Arial"/>
        </w:rPr>
        <w:t xml:space="preserve"> s </w:t>
      </w:r>
      <w:r w:rsidR="00552677">
        <w:rPr>
          <w:rFonts w:ascii="Arial" w:hAnsi="Arial" w:cs="Arial"/>
        </w:rPr>
        <w:t>pet</w:t>
      </w:r>
      <w:r w:rsidR="0032064B">
        <w:rPr>
          <w:rFonts w:ascii="Arial" w:hAnsi="Arial" w:cs="Arial"/>
        </w:rPr>
        <w:t xml:space="preserve"> i tako dobili prosječnu </w:t>
      </w:r>
      <w:r w:rsidR="003B4C19">
        <w:rPr>
          <w:rFonts w:ascii="Arial" w:hAnsi="Arial" w:cs="Arial"/>
        </w:rPr>
        <w:t>mjesečnu</w:t>
      </w:r>
      <w:r w:rsidR="00A857B8">
        <w:rPr>
          <w:rFonts w:ascii="Arial" w:hAnsi="Arial" w:cs="Arial"/>
        </w:rPr>
        <w:t xml:space="preserve"> (</w:t>
      </w:r>
      <w:r w:rsidR="00552677">
        <w:rPr>
          <w:rFonts w:ascii="Arial" w:hAnsi="Arial" w:cs="Arial"/>
        </w:rPr>
        <w:t>petogodišnju</w:t>
      </w:r>
      <w:r w:rsidR="007B6741">
        <w:rPr>
          <w:rFonts w:ascii="Arial" w:hAnsi="Arial" w:cs="Arial"/>
        </w:rPr>
        <w:t>)</w:t>
      </w:r>
      <w:r w:rsidR="0032064B">
        <w:rPr>
          <w:rFonts w:ascii="Arial" w:hAnsi="Arial" w:cs="Arial"/>
        </w:rPr>
        <w:t xml:space="preserve"> temperaturu zraka za siječanj</w:t>
      </w:r>
      <w:r w:rsidR="00FC5973">
        <w:rPr>
          <w:rFonts w:ascii="Arial" w:hAnsi="Arial" w:cs="Arial"/>
        </w:rPr>
        <w:t xml:space="preserve">, a zatim smo izračunali  </w:t>
      </w:r>
      <w:r w:rsidR="0025680C">
        <w:rPr>
          <w:rFonts w:ascii="Arial" w:hAnsi="Arial" w:cs="Arial"/>
        </w:rPr>
        <w:t>i za ostale mjesece</w:t>
      </w:r>
      <w:r w:rsidR="0032064B">
        <w:rPr>
          <w:rFonts w:ascii="Arial" w:hAnsi="Arial" w:cs="Arial"/>
        </w:rPr>
        <w:t xml:space="preserve">. Od prosječnih mjesečnih temperatura zraka </w:t>
      </w:r>
      <w:r w:rsidR="00552677">
        <w:rPr>
          <w:rFonts w:ascii="Arial" w:hAnsi="Arial" w:cs="Arial"/>
        </w:rPr>
        <w:t>petogodišnjeg</w:t>
      </w:r>
      <w:r w:rsidR="0032064B">
        <w:rPr>
          <w:rFonts w:ascii="Arial" w:hAnsi="Arial" w:cs="Arial"/>
        </w:rPr>
        <w:t xml:space="preserve"> mjerenja izdvojili smo prosječno najtopliji mjesec  i  prosječno najhladniji mjesec</w:t>
      </w:r>
      <w:r w:rsidR="00ED32D2">
        <w:rPr>
          <w:rFonts w:ascii="Arial" w:hAnsi="Arial" w:cs="Arial"/>
        </w:rPr>
        <w:t>, pa smo od</w:t>
      </w:r>
      <w:r w:rsidR="00031F7E">
        <w:rPr>
          <w:rFonts w:ascii="Arial" w:hAnsi="Arial" w:cs="Arial"/>
        </w:rPr>
        <w:t xml:space="preserve"> prosječno </w:t>
      </w:r>
      <w:r w:rsidR="00ED32D2">
        <w:rPr>
          <w:rFonts w:ascii="Arial" w:hAnsi="Arial" w:cs="Arial"/>
        </w:rPr>
        <w:t xml:space="preserve"> najtoplijeg mjeseca oduzeli </w:t>
      </w:r>
      <w:r w:rsidR="00031F7E">
        <w:rPr>
          <w:rFonts w:ascii="Arial" w:hAnsi="Arial" w:cs="Arial"/>
        </w:rPr>
        <w:t xml:space="preserve">prosječno </w:t>
      </w:r>
      <w:r w:rsidR="00ED32D2">
        <w:rPr>
          <w:rFonts w:ascii="Arial" w:hAnsi="Arial" w:cs="Arial"/>
        </w:rPr>
        <w:t>najhladniji mjesec i tako dobili prosječnu godišnju amplitudu temperature zraka</w:t>
      </w:r>
      <w:r w:rsidR="00031F7E">
        <w:rPr>
          <w:rFonts w:ascii="Arial" w:hAnsi="Arial" w:cs="Arial"/>
        </w:rPr>
        <w:t xml:space="preserve"> za lokaciju svake škole</w:t>
      </w:r>
      <w:r w:rsidR="00E75B91">
        <w:rPr>
          <w:rFonts w:ascii="Arial" w:hAnsi="Arial" w:cs="Arial"/>
        </w:rPr>
        <w:t>.</w:t>
      </w:r>
      <w:r w:rsidR="00ED32D2">
        <w:rPr>
          <w:rFonts w:ascii="Arial" w:hAnsi="Arial" w:cs="Arial"/>
        </w:rPr>
        <w:t xml:space="preserve"> Prosječnu godišnju količinu oborina dobili smo zbrajanjem mjesečnih količin</w:t>
      </w:r>
      <w:r w:rsidR="00497965">
        <w:rPr>
          <w:rFonts w:ascii="Arial" w:hAnsi="Arial" w:cs="Arial"/>
        </w:rPr>
        <w:t>a</w:t>
      </w:r>
      <w:r w:rsidR="00ED32D2">
        <w:rPr>
          <w:rFonts w:ascii="Arial" w:hAnsi="Arial" w:cs="Arial"/>
        </w:rPr>
        <w:t xml:space="preserve"> oborina</w:t>
      </w:r>
      <w:r w:rsidR="00FC5973">
        <w:rPr>
          <w:rFonts w:ascii="Arial" w:hAnsi="Arial" w:cs="Arial"/>
        </w:rPr>
        <w:t xml:space="preserve"> kroz</w:t>
      </w:r>
      <w:r w:rsidR="00ED32D2">
        <w:rPr>
          <w:rFonts w:ascii="Arial" w:hAnsi="Arial" w:cs="Arial"/>
        </w:rPr>
        <w:t xml:space="preserve"> </w:t>
      </w:r>
      <w:r w:rsidR="00552677">
        <w:rPr>
          <w:rFonts w:ascii="Arial" w:hAnsi="Arial" w:cs="Arial"/>
        </w:rPr>
        <w:t>pet</w:t>
      </w:r>
      <w:r w:rsidR="00ED32D2">
        <w:rPr>
          <w:rFonts w:ascii="Arial" w:hAnsi="Arial" w:cs="Arial"/>
        </w:rPr>
        <w:t xml:space="preserve"> godin</w:t>
      </w:r>
      <w:r w:rsidR="00F14D39">
        <w:rPr>
          <w:rFonts w:ascii="Arial" w:hAnsi="Arial" w:cs="Arial"/>
        </w:rPr>
        <w:t>e</w:t>
      </w:r>
      <w:r w:rsidR="00ED32D2">
        <w:rPr>
          <w:rFonts w:ascii="Arial" w:hAnsi="Arial" w:cs="Arial"/>
        </w:rPr>
        <w:t xml:space="preserve"> i podijelili s </w:t>
      </w:r>
      <w:r w:rsidR="00552677">
        <w:rPr>
          <w:rFonts w:ascii="Arial" w:hAnsi="Arial" w:cs="Arial"/>
        </w:rPr>
        <w:t>pet</w:t>
      </w:r>
      <w:r w:rsidR="00ED32D2">
        <w:rPr>
          <w:rFonts w:ascii="Arial" w:hAnsi="Arial" w:cs="Arial"/>
        </w:rPr>
        <w:t xml:space="preserve">. </w:t>
      </w:r>
    </w:p>
    <w:p w:rsidR="007D0A4D" w:rsidRDefault="007D0A4D" w:rsidP="00220A17">
      <w:pPr>
        <w:spacing w:line="240" w:lineRule="auto"/>
        <w:jc w:val="both"/>
        <w:rPr>
          <w:rFonts w:ascii="Arial" w:hAnsi="Arial" w:cs="Arial"/>
        </w:rPr>
      </w:pPr>
    </w:p>
    <w:p w:rsidR="004A48B8" w:rsidRDefault="00031F7E" w:rsidP="00220A1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E28F4">
        <w:rPr>
          <w:rFonts w:ascii="Arial" w:hAnsi="Arial" w:cs="Arial"/>
        </w:rPr>
        <w:t xml:space="preserve"> </w:t>
      </w:r>
      <w:r w:rsidR="00815369">
        <w:rPr>
          <w:rFonts w:ascii="Arial" w:hAnsi="Arial" w:cs="Arial"/>
        </w:rPr>
        <w:t>cilju</w:t>
      </w:r>
      <w:r w:rsidR="00AE52AA">
        <w:rPr>
          <w:rFonts w:ascii="Arial" w:hAnsi="Arial" w:cs="Arial"/>
        </w:rPr>
        <w:t xml:space="preserve"> našeg</w:t>
      </w:r>
      <w:r w:rsidR="00DE28F4">
        <w:rPr>
          <w:rFonts w:ascii="Arial" w:hAnsi="Arial" w:cs="Arial"/>
        </w:rPr>
        <w:t xml:space="preserve"> istraživanja  poslali smo zahtjev</w:t>
      </w:r>
      <w:r w:rsidR="00815369">
        <w:rPr>
          <w:rFonts w:ascii="Arial" w:hAnsi="Arial" w:cs="Arial"/>
        </w:rPr>
        <w:t xml:space="preserve"> za služben</w:t>
      </w:r>
      <w:r w:rsidR="00E75B91">
        <w:rPr>
          <w:rFonts w:ascii="Arial" w:hAnsi="Arial" w:cs="Arial"/>
        </w:rPr>
        <w:t>e</w:t>
      </w:r>
      <w:r w:rsidR="00815369">
        <w:rPr>
          <w:rFonts w:ascii="Arial" w:hAnsi="Arial" w:cs="Arial"/>
        </w:rPr>
        <w:t xml:space="preserve"> poda</w:t>
      </w:r>
      <w:r w:rsidR="00E75B91">
        <w:rPr>
          <w:rFonts w:ascii="Arial" w:hAnsi="Arial" w:cs="Arial"/>
        </w:rPr>
        <w:t>tke</w:t>
      </w:r>
      <w:r w:rsidR="00815369">
        <w:rPr>
          <w:rFonts w:ascii="Arial" w:hAnsi="Arial" w:cs="Arial"/>
        </w:rPr>
        <w:t xml:space="preserve"> iz </w:t>
      </w:r>
      <w:r w:rsidR="00DE28F4">
        <w:rPr>
          <w:rFonts w:ascii="Arial" w:hAnsi="Arial" w:cs="Arial"/>
        </w:rPr>
        <w:t xml:space="preserve"> DHMZ-</w:t>
      </w:r>
      <w:r w:rsidR="00F14D39">
        <w:rPr>
          <w:rFonts w:ascii="Arial" w:hAnsi="Arial" w:cs="Arial"/>
        </w:rPr>
        <w:t>a</w:t>
      </w:r>
      <w:r w:rsidR="00815369">
        <w:rPr>
          <w:rFonts w:ascii="Arial" w:hAnsi="Arial" w:cs="Arial"/>
        </w:rPr>
        <w:t xml:space="preserve">: </w:t>
      </w:r>
      <w:bookmarkStart w:id="3" w:name="_Hlk129627013"/>
      <w:r w:rsidR="00DE28F4">
        <w:rPr>
          <w:rFonts w:ascii="Arial" w:hAnsi="Arial" w:cs="Arial"/>
        </w:rPr>
        <w:t>za podatke srednjih mjesečnih temperatura zraka i mjesečnih količina oborina</w:t>
      </w:r>
      <w:r w:rsidR="00AE52AA">
        <w:rPr>
          <w:rFonts w:ascii="Arial" w:hAnsi="Arial" w:cs="Arial"/>
        </w:rPr>
        <w:t xml:space="preserve"> </w:t>
      </w:r>
      <w:bookmarkEnd w:id="3"/>
      <w:r w:rsidR="00AE52AA">
        <w:rPr>
          <w:rFonts w:ascii="Arial" w:hAnsi="Arial" w:cs="Arial"/>
        </w:rPr>
        <w:t>od 1.</w:t>
      </w:r>
      <w:r w:rsidR="00E75B91">
        <w:rPr>
          <w:rFonts w:ascii="Arial" w:hAnsi="Arial" w:cs="Arial"/>
        </w:rPr>
        <w:t xml:space="preserve"> </w:t>
      </w:r>
      <w:r w:rsidR="00815369">
        <w:rPr>
          <w:rFonts w:ascii="Arial" w:hAnsi="Arial" w:cs="Arial"/>
        </w:rPr>
        <w:t>siječnja</w:t>
      </w:r>
      <w:r w:rsidR="00AE52AA">
        <w:rPr>
          <w:rFonts w:ascii="Arial" w:hAnsi="Arial" w:cs="Arial"/>
        </w:rPr>
        <w:t xml:space="preserve"> 2018. g</w:t>
      </w:r>
      <w:r w:rsidR="00E75B91">
        <w:rPr>
          <w:rFonts w:ascii="Arial" w:hAnsi="Arial" w:cs="Arial"/>
        </w:rPr>
        <w:t>odine</w:t>
      </w:r>
      <w:r w:rsidR="00AE52AA">
        <w:rPr>
          <w:rFonts w:ascii="Arial" w:hAnsi="Arial" w:cs="Arial"/>
        </w:rPr>
        <w:t xml:space="preserve"> do 31.</w:t>
      </w:r>
      <w:r w:rsidR="00815369">
        <w:rPr>
          <w:rFonts w:ascii="Arial" w:hAnsi="Arial" w:cs="Arial"/>
        </w:rPr>
        <w:t xml:space="preserve"> prosinca</w:t>
      </w:r>
      <w:r w:rsidR="00AE52AA">
        <w:rPr>
          <w:rFonts w:ascii="Arial" w:hAnsi="Arial" w:cs="Arial"/>
        </w:rPr>
        <w:t xml:space="preserve"> 202</w:t>
      </w:r>
      <w:r w:rsidR="0096797C">
        <w:rPr>
          <w:rFonts w:ascii="Arial" w:hAnsi="Arial" w:cs="Arial"/>
        </w:rPr>
        <w:t>2</w:t>
      </w:r>
      <w:r w:rsidR="00AE52AA">
        <w:rPr>
          <w:rFonts w:ascii="Arial" w:hAnsi="Arial" w:cs="Arial"/>
        </w:rPr>
        <w:t>. g</w:t>
      </w:r>
      <w:r w:rsidR="00E75B91">
        <w:rPr>
          <w:rFonts w:ascii="Arial" w:hAnsi="Arial" w:cs="Arial"/>
        </w:rPr>
        <w:t>odine</w:t>
      </w:r>
      <w:r w:rsidR="00AE52AA">
        <w:rPr>
          <w:rFonts w:ascii="Arial" w:hAnsi="Arial" w:cs="Arial"/>
        </w:rPr>
        <w:t xml:space="preserve"> </w:t>
      </w:r>
      <w:r w:rsidR="00DE28F4">
        <w:rPr>
          <w:rFonts w:ascii="Arial" w:hAnsi="Arial" w:cs="Arial"/>
        </w:rPr>
        <w:t xml:space="preserve"> za gradove gdje se nalaze odabrane</w:t>
      </w:r>
      <w:r w:rsidR="00815369">
        <w:rPr>
          <w:rFonts w:ascii="Arial" w:hAnsi="Arial" w:cs="Arial"/>
        </w:rPr>
        <w:t xml:space="preserve"> GLOBE</w:t>
      </w:r>
      <w:r w:rsidR="00DE28F4">
        <w:rPr>
          <w:rFonts w:ascii="Arial" w:hAnsi="Arial" w:cs="Arial"/>
        </w:rPr>
        <w:t xml:space="preserve"> škole</w:t>
      </w:r>
      <w:r w:rsidR="00220A17">
        <w:rPr>
          <w:rFonts w:ascii="Arial" w:hAnsi="Arial" w:cs="Arial"/>
        </w:rPr>
        <w:t xml:space="preserve">. Iz DHMZ-a </w:t>
      </w:r>
      <w:r w:rsidR="00AE52AA">
        <w:rPr>
          <w:rFonts w:ascii="Arial" w:hAnsi="Arial" w:cs="Arial"/>
        </w:rPr>
        <w:t>su nam poslali</w:t>
      </w:r>
      <w:r w:rsidR="00220A17">
        <w:rPr>
          <w:rFonts w:ascii="Arial" w:hAnsi="Arial" w:cs="Arial"/>
        </w:rPr>
        <w:t xml:space="preserve"> podatke </w:t>
      </w:r>
      <w:r w:rsidR="00815369">
        <w:rPr>
          <w:rFonts w:ascii="Arial" w:hAnsi="Arial" w:cs="Arial"/>
        </w:rPr>
        <w:t xml:space="preserve">sa službenih mjernih postaja gradova </w:t>
      </w:r>
      <w:r w:rsidR="00220A17">
        <w:rPr>
          <w:rFonts w:ascii="Arial" w:hAnsi="Arial" w:cs="Arial"/>
        </w:rPr>
        <w:t xml:space="preserve"> Karlo</w:t>
      </w:r>
      <w:r w:rsidR="00815369">
        <w:rPr>
          <w:rFonts w:ascii="Arial" w:hAnsi="Arial" w:cs="Arial"/>
        </w:rPr>
        <w:t>vca</w:t>
      </w:r>
      <w:r w:rsidR="00AE52AA">
        <w:rPr>
          <w:rFonts w:ascii="Arial" w:hAnsi="Arial" w:cs="Arial"/>
        </w:rPr>
        <w:t xml:space="preserve"> i</w:t>
      </w:r>
      <w:r w:rsidR="00220A17">
        <w:rPr>
          <w:rFonts w:ascii="Arial" w:hAnsi="Arial" w:cs="Arial"/>
        </w:rPr>
        <w:t xml:space="preserve"> Virovitic</w:t>
      </w:r>
      <w:r w:rsidR="00BC5FFD">
        <w:rPr>
          <w:rFonts w:ascii="Arial" w:hAnsi="Arial" w:cs="Arial"/>
        </w:rPr>
        <w:t>e</w:t>
      </w:r>
      <w:r w:rsidR="00220A17">
        <w:rPr>
          <w:rFonts w:ascii="Arial" w:hAnsi="Arial" w:cs="Arial"/>
        </w:rPr>
        <w:t xml:space="preserve">, a umjesto Belišća </w:t>
      </w:r>
      <w:r>
        <w:rPr>
          <w:rFonts w:ascii="Arial" w:hAnsi="Arial" w:cs="Arial"/>
        </w:rPr>
        <w:t>u kojem nema službene mjerne postaje DHMZ-a</w:t>
      </w:r>
      <w:r w:rsidR="00AE52AA">
        <w:rPr>
          <w:rFonts w:ascii="Arial" w:hAnsi="Arial" w:cs="Arial"/>
        </w:rPr>
        <w:t xml:space="preserve"> poslali su </w:t>
      </w:r>
      <w:r w:rsidR="00902DE0">
        <w:rPr>
          <w:rFonts w:ascii="Arial" w:hAnsi="Arial" w:cs="Arial"/>
        </w:rPr>
        <w:t>nam</w:t>
      </w:r>
      <w:r>
        <w:rPr>
          <w:rFonts w:ascii="Arial" w:hAnsi="Arial" w:cs="Arial"/>
        </w:rPr>
        <w:t xml:space="preserve"> podatke</w:t>
      </w:r>
      <w:r w:rsidR="00902DE0">
        <w:rPr>
          <w:rFonts w:ascii="Arial" w:hAnsi="Arial" w:cs="Arial"/>
        </w:rPr>
        <w:t xml:space="preserve"> </w:t>
      </w:r>
      <w:r w:rsidR="00220A17">
        <w:rPr>
          <w:rFonts w:ascii="Arial" w:hAnsi="Arial" w:cs="Arial"/>
        </w:rPr>
        <w:t xml:space="preserve">za Valpovo. Istražili smo i usporedili položaj Valpova </w:t>
      </w:r>
      <w:r w:rsidR="00902DE0">
        <w:rPr>
          <w:rFonts w:ascii="Arial" w:hAnsi="Arial" w:cs="Arial"/>
        </w:rPr>
        <w:t>i</w:t>
      </w:r>
      <w:r w:rsidR="00220A17">
        <w:rPr>
          <w:rFonts w:ascii="Arial" w:hAnsi="Arial" w:cs="Arial"/>
        </w:rPr>
        <w:t xml:space="preserve"> Beliš</w:t>
      </w:r>
      <w:r w:rsidR="00902DE0">
        <w:rPr>
          <w:rFonts w:ascii="Arial" w:hAnsi="Arial" w:cs="Arial"/>
        </w:rPr>
        <w:t>ća</w:t>
      </w:r>
      <w:r w:rsidR="00220A17">
        <w:rPr>
          <w:rFonts w:ascii="Arial" w:hAnsi="Arial" w:cs="Arial"/>
        </w:rPr>
        <w:t xml:space="preserve"> </w:t>
      </w:r>
      <w:r w:rsidR="00AE52AA">
        <w:rPr>
          <w:rFonts w:ascii="Arial" w:hAnsi="Arial" w:cs="Arial"/>
        </w:rPr>
        <w:t xml:space="preserve">i došli do zaključka da se oba grada nalaze na približno istoj geografskoj širini, geografskoj dužini i nadmorskoj visini, a </w:t>
      </w:r>
      <w:r w:rsidR="00FC5973">
        <w:rPr>
          <w:rFonts w:ascii="Arial" w:hAnsi="Arial" w:cs="Arial"/>
        </w:rPr>
        <w:t xml:space="preserve">međusobno su </w:t>
      </w:r>
      <w:r w:rsidR="00AE52AA">
        <w:rPr>
          <w:rFonts w:ascii="Arial" w:hAnsi="Arial" w:cs="Arial"/>
        </w:rPr>
        <w:t>udaljen</w:t>
      </w:r>
      <w:r w:rsidR="00F14D39">
        <w:rPr>
          <w:rFonts w:ascii="Arial" w:hAnsi="Arial" w:cs="Arial"/>
        </w:rPr>
        <w:t xml:space="preserve">i </w:t>
      </w:r>
      <w:r w:rsidR="00AE52AA">
        <w:rPr>
          <w:rFonts w:ascii="Arial" w:hAnsi="Arial" w:cs="Arial"/>
        </w:rPr>
        <w:t xml:space="preserve">oko </w:t>
      </w:r>
      <w:r>
        <w:rPr>
          <w:rFonts w:ascii="Arial" w:hAnsi="Arial" w:cs="Arial"/>
        </w:rPr>
        <w:t>4</w:t>
      </w:r>
      <w:r w:rsidR="00AE52AA">
        <w:rPr>
          <w:rFonts w:ascii="Arial" w:hAnsi="Arial" w:cs="Arial"/>
        </w:rPr>
        <w:t xml:space="preserve"> km</w:t>
      </w:r>
      <w:r w:rsidR="00557779">
        <w:rPr>
          <w:rFonts w:ascii="Arial" w:hAnsi="Arial" w:cs="Arial"/>
        </w:rPr>
        <w:t xml:space="preserve">, tako </w:t>
      </w:r>
      <w:r w:rsidR="00F14D39">
        <w:rPr>
          <w:rFonts w:ascii="Arial" w:hAnsi="Arial" w:cs="Arial"/>
        </w:rPr>
        <w:t>da su nam podaci</w:t>
      </w:r>
      <w:r w:rsidR="00557779">
        <w:rPr>
          <w:rFonts w:ascii="Arial" w:hAnsi="Arial" w:cs="Arial"/>
        </w:rPr>
        <w:t xml:space="preserve"> grad</w:t>
      </w:r>
      <w:r w:rsidR="00F14D39">
        <w:rPr>
          <w:rFonts w:ascii="Arial" w:hAnsi="Arial" w:cs="Arial"/>
        </w:rPr>
        <w:t>a</w:t>
      </w:r>
      <w:r w:rsidR="00557779">
        <w:rPr>
          <w:rFonts w:ascii="Arial" w:hAnsi="Arial" w:cs="Arial"/>
        </w:rPr>
        <w:t xml:space="preserve"> Valpov</w:t>
      </w:r>
      <w:r w:rsidR="00F14D39">
        <w:rPr>
          <w:rFonts w:ascii="Arial" w:hAnsi="Arial" w:cs="Arial"/>
        </w:rPr>
        <w:t>a</w:t>
      </w:r>
      <w:r w:rsidR="00557779">
        <w:rPr>
          <w:rFonts w:ascii="Arial" w:hAnsi="Arial" w:cs="Arial"/>
        </w:rPr>
        <w:t xml:space="preserve"> odgovara</w:t>
      </w:r>
      <w:r w:rsidR="00F14D39">
        <w:rPr>
          <w:rFonts w:ascii="Arial" w:hAnsi="Arial" w:cs="Arial"/>
        </w:rPr>
        <w:t>li</w:t>
      </w:r>
      <w:r w:rsidR="00AE52AA">
        <w:rPr>
          <w:rFonts w:ascii="Arial" w:hAnsi="Arial" w:cs="Arial"/>
        </w:rPr>
        <w:t xml:space="preserve">. </w:t>
      </w:r>
      <w:r w:rsidR="005B50B6">
        <w:rPr>
          <w:rFonts w:ascii="Arial" w:hAnsi="Arial" w:cs="Arial"/>
        </w:rPr>
        <w:t xml:space="preserve">Od DHMZ-a smo dobili </w:t>
      </w:r>
      <w:r w:rsidR="001A62FA">
        <w:rPr>
          <w:rFonts w:ascii="Arial" w:hAnsi="Arial" w:cs="Arial"/>
        </w:rPr>
        <w:t>podatke srednj</w:t>
      </w:r>
      <w:r w:rsidR="005B50B6">
        <w:rPr>
          <w:rFonts w:ascii="Arial" w:hAnsi="Arial" w:cs="Arial"/>
        </w:rPr>
        <w:t>ih dnevnih i srednjih m</w:t>
      </w:r>
      <w:r w:rsidR="001A62FA">
        <w:rPr>
          <w:rFonts w:ascii="Arial" w:hAnsi="Arial" w:cs="Arial"/>
        </w:rPr>
        <w:t>jesečn</w:t>
      </w:r>
      <w:r w:rsidR="005B50B6">
        <w:rPr>
          <w:rFonts w:ascii="Arial" w:hAnsi="Arial" w:cs="Arial"/>
        </w:rPr>
        <w:t>ih temperatura zraka i mjesečn</w:t>
      </w:r>
      <w:r w:rsidR="00DE2333">
        <w:rPr>
          <w:rFonts w:ascii="Arial" w:hAnsi="Arial" w:cs="Arial"/>
        </w:rPr>
        <w:t>ih</w:t>
      </w:r>
      <w:r w:rsidR="005B50B6">
        <w:rPr>
          <w:rFonts w:ascii="Arial" w:hAnsi="Arial" w:cs="Arial"/>
        </w:rPr>
        <w:t xml:space="preserve"> količin</w:t>
      </w:r>
      <w:r w:rsidR="00DE2333">
        <w:rPr>
          <w:rFonts w:ascii="Arial" w:hAnsi="Arial" w:cs="Arial"/>
        </w:rPr>
        <w:t>a</w:t>
      </w:r>
      <w:r w:rsidR="005B50B6">
        <w:rPr>
          <w:rFonts w:ascii="Arial" w:hAnsi="Arial" w:cs="Arial"/>
        </w:rPr>
        <w:t xml:space="preserve"> oborina</w:t>
      </w:r>
      <w:r w:rsidR="00557779">
        <w:rPr>
          <w:rFonts w:ascii="Arial" w:hAnsi="Arial" w:cs="Arial"/>
        </w:rPr>
        <w:t xml:space="preserve">. </w:t>
      </w:r>
      <w:r w:rsidR="005B50B6">
        <w:rPr>
          <w:rFonts w:ascii="Arial" w:hAnsi="Arial" w:cs="Arial"/>
        </w:rPr>
        <w:t>Prema GLOBE protokolu</w:t>
      </w:r>
      <w:r w:rsidR="00557779">
        <w:rPr>
          <w:rFonts w:ascii="Arial" w:hAnsi="Arial" w:cs="Arial"/>
        </w:rPr>
        <w:t xml:space="preserve"> u GLOBE školama</w:t>
      </w:r>
      <w:r w:rsidR="005B50B6">
        <w:rPr>
          <w:rFonts w:ascii="Arial" w:hAnsi="Arial" w:cs="Arial"/>
        </w:rPr>
        <w:t xml:space="preserve"> očitava se </w:t>
      </w:r>
      <w:r w:rsidR="00C52765">
        <w:rPr>
          <w:rFonts w:ascii="Arial" w:hAnsi="Arial" w:cs="Arial"/>
        </w:rPr>
        <w:t>terminska temperatura zraka u solarno podne</w:t>
      </w:r>
      <w:r w:rsidR="005B50B6">
        <w:rPr>
          <w:rFonts w:ascii="Arial" w:hAnsi="Arial" w:cs="Arial"/>
        </w:rPr>
        <w:t>, maksimalna i minimalna temperatura</w:t>
      </w:r>
      <w:r w:rsidR="00557779">
        <w:rPr>
          <w:rFonts w:ascii="Arial" w:hAnsi="Arial" w:cs="Arial"/>
        </w:rPr>
        <w:t xml:space="preserve"> zraka</w:t>
      </w:r>
      <w:r w:rsidR="005B50B6">
        <w:rPr>
          <w:rFonts w:ascii="Arial" w:hAnsi="Arial" w:cs="Arial"/>
        </w:rPr>
        <w:t xml:space="preserve">. Podaci </w:t>
      </w:r>
      <w:r w:rsidR="004A48B8">
        <w:rPr>
          <w:rFonts w:ascii="Arial" w:hAnsi="Arial" w:cs="Arial"/>
        </w:rPr>
        <w:t>srednje</w:t>
      </w:r>
      <w:r w:rsidR="005B50B6">
        <w:rPr>
          <w:rFonts w:ascii="Arial" w:hAnsi="Arial" w:cs="Arial"/>
        </w:rPr>
        <w:t xml:space="preserve"> </w:t>
      </w:r>
      <w:r w:rsidR="004A48B8">
        <w:rPr>
          <w:rFonts w:ascii="Arial" w:hAnsi="Arial" w:cs="Arial"/>
        </w:rPr>
        <w:t>dnevne</w:t>
      </w:r>
      <w:r w:rsidR="005B50B6">
        <w:rPr>
          <w:rFonts w:ascii="Arial" w:hAnsi="Arial" w:cs="Arial"/>
        </w:rPr>
        <w:t xml:space="preserve"> temperature </w:t>
      </w:r>
      <w:r w:rsidR="00800EB4">
        <w:rPr>
          <w:rFonts w:ascii="Arial" w:hAnsi="Arial" w:cs="Arial"/>
        </w:rPr>
        <w:t xml:space="preserve">zraka </w:t>
      </w:r>
      <w:r w:rsidR="005B50B6">
        <w:rPr>
          <w:rFonts w:ascii="Arial" w:hAnsi="Arial" w:cs="Arial"/>
        </w:rPr>
        <w:t>se dobiju zbrajanjem</w:t>
      </w:r>
      <w:r>
        <w:rPr>
          <w:rFonts w:ascii="Arial" w:hAnsi="Arial" w:cs="Arial"/>
        </w:rPr>
        <w:t xml:space="preserve"> maksimalne i minimalne temperature zraka i podijeli</w:t>
      </w:r>
      <w:r w:rsidR="00557779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2</w:t>
      </w:r>
      <w:r w:rsidR="004A48B8">
        <w:rPr>
          <w:rFonts w:ascii="Arial" w:hAnsi="Arial" w:cs="Arial"/>
        </w:rPr>
        <w:t xml:space="preserve">, zatim se izračuna prosječna mjesečna temperatura zraka (zbrajanjem </w:t>
      </w:r>
      <w:r w:rsidR="005277F8">
        <w:rPr>
          <w:rFonts w:ascii="Arial" w:hAnsi="Arial" w:cs="Arial"/>
        </w:rPr>
        <w:t>prosječnih</w:t>
      </w:r>
      <w:r w:rsidR="004A48B8">
        <w:rPr>
          <w:rFonts w:ascii="Arial" w:hAnsi="Arial" w:cs="Arial"/>
        </w:rPr>
        <w:t xml:space="preserve"> dnevnih temperatur</w:t>
      </w:r>
      <w:r w:rsidR="00F14D39">
        <w:rPr>
          <w:rFonts w:ascii="Arial" w:hAnsi="Arial" w:cs="Arial"/>
        </w:rPr>
        <w:t xml:space="preserve">a </w:t>
      </w:r>
      <w:r w:rsidR="004A48B8">
        <w:rPr>
          <w:rFonts w:ascii="Arial" w:hAnsi="Arial" w:cs="Arial"/>
        </w:rPr>
        <w:t xml:space="preserve">i dijeljenjem s brojem dana u mjesecu). </w:t>
      </w:r>
      <w:r w:rsidR="00800EB4">
        <w:rPr>
          <w:rFonts w:ascii="Arial" w:hAnsi="Arial" w:cs="Arial"/>
        </w:rPr>
        <w:t>U DHMZ-u se mjeri temperatura u 7h, 14 h i 21 h, zbroje se sve temperature, u 21 h se zbraja dva puta i podijeli s 4</w:t>
      </w:r>
      <w:r w:rsidR="005277F8">
        <w:rPr>
          <w:rFonts w:ascii="Arial" w:hAnsi="Arial" w:cs="Arial"/>
        </w:rPr>
        <w:t xml:space="preserve"> (T sred </w:t>
      </w:r>
      <w:r w:rsidR="00BB0D0B">
        <w:rPr>
          <w:rFonts w:ascii="Arial" w:hAnsi="Arial" w:cs="Arial"/>
        </w:rPr>
        <w:t>D</w:t>
      </w:r>
      <w:r w:rsidR="005277F8">
        <w:rPr>
          <w:rFonts w:ascii="Arial" w:hAnsi="Arial" w:cs="Arial"/>
        </w:rPr>
        <w:t>= (T 7 sati +T 14 sati + T 21 sat + T 21 sat)  /</w:t>
      </w:r>
      <w:r w:rsidR="00800EB4">
        <w:rPr>
          <w:rFonts w:ascii="Arial" w:hAnsi="Arial" w:cs="Arial"/>
        </w:rPr>
        <w:t xml:space="preserve"> </w:t>
      </w:r>
      <w:r w:rsidR="005277F8">
        <w:rPr>
          <w:rFonts w:ascii="Arial" w:hAnsi="Arial" w:cs="Arial"/>
        </w:rPr>
        <w:t xml:space="preserve"> 4</w:t>
      </w:r>
      <w:r w:rsidR="00F14D39">
        <w:rPr>
          <w:rFonts w:ascii="Arial" w:hAnsi="Arial" w:cs="Arial"/>
        </w:rPr>
        <w:t>)</w:t>
      </w:r>
      <w:r w:rsidR="005277F8">
        <w:rPr>
          <w:rFonts w:ascii="Arial" w:hAnsi="Arial" w:cs="Arial"/>
        </w:rPr>
        <w:t xml:space="preserve">. </w:t>
      </w:r>
      <w:r w:rsidR="002254B7">
        <w:rPr>
          <w:rFonts w:ascii="Arial" w:hAnsi="Arial" w:cs="Arial"/>
        </w:rPr>
        <w:t>Obzirom da se radi o različitim načinima računanja srednjih dnevnih temperatura zraka u GLOBE i DHMZ-u napravili smo posebno analizu podataka GLOBE škola i analizu podataka DHMZ-a</w:t>
      </w:r>
      <w:r w:rsidR="00F14D39">
        <w:rPr>
          <w:rFonts w:ascii="Arial" w:hAnsi="Arial" w:cs="Arial"/>
        </w:rPr>
        <w:t xml:space="preserve">. </w:t>
      </w:r>
      <w:r w:rsidR="00BB0D0B">
        <w:rPr>
          <w:rFonts w:ascii="Arial" w:hAnsi="Arial" w:cs="Arial"/>
        </w:rPr>
        <w:t>Zbog različitog načina mjerenja srednje dnevne temperature zraka</w:t>
      </w:r>
      <w:r w:rsidR="00294994">
        <w:rPr>
          <w:rFonts w:ascii="Arial" w:hAnsi="Arial" w:cs="Arial"/>
        </w:rPr>
        <w:t xml:space="preserve"> prema GLOBE protokolu  i DHM</w:t>
      </w:r>
      <w:r w:rsidR="00294BCF">
        <w:rPr>
          <w:rFonts w:ascii="Arial" w:hAnsi="Arial" w:cs="Arial"/>
        </w:rPr>
        <w:t>Z -u</w:t>
      </w:r>
      <w:r w:rsidR="00294994">
        <w:rPr>
          <w:rFonts w:ascii="Arial" w:hAnsi="Arial" w:cs="Arial"/>
        </w:rPr>
        <w:t xml:space="preserve"> d</w:t>
      </w:r>
      <w:r w:rsidR="002254B7">
        <w:rPr>
          <w:rFonts w:ascii="Arial" w:hAnsi="Arial" w:cs="Arial"/>
        </w:rPr>
        <w:t>obivene vrijednosti ne</w:t>
      </w:r>
      <w:r w:rsidR="00BB0D0B">
        <w:rPr>
          <w:rFonts w:ascii="Arial" w:hAnsi="Arial" w:cs="Arial"/>
        </w:rPr>
        <w:t xml:space="preserve"> možemo</w:t>
      </w:r>
      <w:r w:rsidR="002254B7">
        <w:rPr>
          <w:rFonts w:ascii="Arial" w:hAnsi="Arial" w:cs="Arial"/>
        </w:rPr>
        <w:t xml:space="preserve"> uspoređivati, ali</w:t>
      </w:r>
      <w:r w:rsidR="000D09D7">
        <w:rPr>
          <w:rFonts w:ascii="Arial" w:hAnsi="Arial" w:cs="Arial"/>
        </w:rPr>
        <w:t xml:space="preserve"> različiti setovi</w:t>
      </w:r>
      <w:r w:rsidR="00C52765">
        <w:rPr>
          <w:rFonts w:ascii="Arial" w:hAnsi="Arial" w:cs="Arial"/>
        </w:rPr>
        <w:t xml:space="preserve"> </w:t>
      </w:r>
      <w:r w:rsidR="000D09D7">
        <w:rPr>
          <w:rFonts w:ascii="Arial" w:hAnsi="Arial" w:cs="Arial"/>
        </w:rPr>
        <w:t xml:space="preserve">podataka </w:t>
      </w:r>
      <w:r w:rsidR="002254B7">
        <w:rPr>
          <w:rFonts w:ascii="Arial" w:hAnsi="Arial" w:cs="Arial"/>
        </w:rPr>
        <w:t xml:space="preserve"> </w:t>
      </w:r>
      <w:r w:rsidR="00294994">
        <w:rPr>
          <w:rFonts w:ascii="Arial" w:hAnsi="Arial" w:cs="Arial"/>
        </w:rPr>
        <w:t xml:space="preserve">mogu nam pomoći </w:t>
      </w:r>
      <w:r w:rsidR="00C52765">
        <w:rPr>
          <w:rFonts w:ascii="Arial" w:hAnsi="Arial" w:cs="Arial"/>
        </w:rPr>
        <w:t xml:space="preserve">u </w:t>
      </w:r>
      <w:r w:rsidR="00294994">
        <w:rPr>
          <w:rFonts w:ascii="Arial" w:hAnsi="Arial" w:cs="Arial"/>
        </w:rPr>
        <w:t>potvr</w:t>
      </w:r>
      <w:r w:rsidR="002C6ACB">
        <w:rPr>
          <w:rFonts w:ascii="Arial" w:hAnsi="Arial" w:cs="Arial"/>
        </w:rPr>
        <w:t>đivanju</w:t>
      </w:r>
      <w:r w:rsidR="00294994">
        <w:rPr>
          <w:rFonts w:ascii="Arial" w:hAnsi="Arial" w:cs="Arial"/>
        </w:rPr>
        <w:t xml:space="preserve"> </w:t>
      </w:r>
      <w:r w:rsidR="000D09D7">
        <w:rPr>
          <w:rFonts w:ascii="Arial" w:hAnsi="Arial" w:cs="Arial"/>
        </w:rPr>
        <w:t>naš</w:t>
      </w:r>
      <w:r w:rsidR="00C52765">
        <w:rPr>
          <w:rFonts w:ascii="Arial" w:hAnsi="Arial" w:cs="Arial"/>
        </w:rPr>
        <w:t>ih</w:t>
      </w:r>
      <w:r w:rsidR="000D09D7">
        <w:rPr>
          <w:rFonts w:ascii="Arial" w:hAnsi="Arial" w:cs="Arial"/>
        </w:rPr>
        <w:t xml:space="preserve"> </w:t>
      </w:r>
      <w:r w:rsidR="00294994">
        <w:rPr>
          <w:rFonts w:ascii="Arial" w:hAnsi="Arial" w:cs="Arial"/>
        </w:rPr>
        <w:t>hipotez</w:t>
      </w:r>
      <w:r w:rsidR="00C52765">
        <w:rPr>
          <w:rFonts w:ascii="Arial" w:hAnsi="Arial" w:cs="Arial"/>
        </w:rPr>
        <w:t>a</w:t>
      </w:r>
      <w:r w:rsidR="00294994">
        <w:rPr>
          <w:rFonts w:ascii="Arial" w:hAnsi="Arial" w:cs="Arial"/>
        </w:rPr>
        <w:t xml:space="preserve">. </w:t>
      </w:r>
    </w:p>
    <w:p w:rsidR="007D0A4D" w:rsidRDefault="007D0A4D" w:rsidP="00220A17">
      <w:pPr>
        <w:spacing w:line="240" w:lineRule="auto"/>
        <w:jc w:val="both"/>
        <w:rPr>
          <w:rFonts w:ascii="Arial" w:hAnsi="Arial" w:cs="Arial"/>
          <w:b/>
        </w:rPr>
      </w:pPr>
    </w:p>
    <w:p w:rsidR="00800EB4" w:rsidRDefault="004A48B8" w:rsidP="00220A17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Prika</w:t>
      </w:r>
      <w:r w:rsidR="00800EB4">
        <w:rPr>
          <w:rFonts w:ascii="Arial" w:hAnsi="Arial" w:cs="Arial"/>
          <w:b/>
        </w:rPr>
        <w:t>z i analiza podataka</w:t>
      </w:r>
    </w:p>
    <w:p w:rsidR="007D0A4D" w:rsidRDefault="007D0A4D" w:rsidP="00220A17">
      <w:pPr>
        <w:spacing w:line="240" w:lineRule="auto"/>
        <w:jc w:val="both"/>
        <w:rPr>
          <w:rFonts w:ascii="Arial" w:hAnsi="Arial" w:cs="Arial"/>
        </w:rPr>
      </w:pPr>
    </w:p>
    <w:p w:rsidR="003F26E9" w:rsidRPr="003F26E9" w:rsidRDefault="003F26E9" w:rsidP="00220A1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Vrijednosti </w:t>
      </w:r>
      <w:r w:rsidR="00134696">
        <w:rPr>
          <w:rFonts w:ascii="Arial" w:hAnsi="Arial" w:cs="Arial"/>
        </w:rPr>
        <w:t xml:space="preserve">dobivenih </w:t>
      </w:r>
      <w:r>
        <w:rPr>
          <w:rFonts w:ascii="Arial" w:hAnsi="Arial" w:cs="Arial"/>
        </w:rPr>
        <w:t xml:space="preserve">prosječnih mjesečnih temperatura zraka </w:t>
      </w:r>
      <w:r w:rsidR="00134696">
        <w:rPr>
          <w:rFonts w:ascii="Arial" w:hAnsi="Arial" w:cs="Arial"/>
        </w:rPr>
        <w:t xml:space="preserve">GLOBE postaja </w:t>
      </w:r>
      <w:r>
        <w:rPr>
          <w:rFonts w:ascii="Arial" w:hAnsi="Arial" w:cs="Arial"/>
        </w:rPr>
        <w:t xml:space="preserve">za </w:t>
      </w:r>
      <w:r w:rsidR="00450689">
        <w:rPr>
          <w:rFonts w:ascii="Arial" w:hAnsi="Arial" w:cs="Arial"/>
        </w:rPr>
        <w:t>petogodišnje razdoblje</w:t>
      </w:r>
      <w:r w:rsidR="00F34CC0">
        <w:rPr>
          <w:rFonts w:ascii="Arial" w:hAnsi="Arial" w:cs="Arial"/>
        </w:rPr>
        <w:t xml:space="preserve"> (2018. – 202</w:t>
      </w:r>
      <w:r w:rsidR="001F233F">
        <w:rPr>
          <w:rFonts w:ascii="Arial" w:hAnsi="Arial" w:cs="Arial"/>
        </w:rPr>
        <w:t>2</w:t>
      </w:r>
      <w:r w:rsidR="00F34CC0">
        <w:rPr>
          <w:rFonts w:ascii="Arial" w:hAnsi="Arial" w:cs="Arial"/>
        </w:rPr>
        <w:t>. god.)</w:t>
      </w:r>
      <w:r>
        <w:rPr>
          <w:rFonts w:ascii="Arial" w:hAnsi="Arial" w:cs="Arial"/>
        </w:rPr>
        <w:t xml:space="preserve"> </w:t>
      </w:r>
      <w:r w:rsidR="00134696">
        <w:rPr>
          <w:rFonts w:ascii="Arial" w:hAnsi="Arial" w:cs="Arial"/>
        </w:rPr>
        <w:t>izračunali smo</w:t>
      </w:r>
      <w:r>
        <w:rPr>
          <w:rFonts w:ascii="Arial" w:hAnsi="Arial" w:cs="Arial"/>
        </w:rPr>
        <w:t xml:space="preserve"> zbrajanjem prosječnih mjesečnih temperatura zraka i podije</w:t>
      </w:r>
      <w:r w:rsidR="00134696">
        <w:rPr>
          <w:rFonts w:ascii="Arial" w:hAnsi="Arial" w:cs="Arial"/>
        </w:rPr>
        <w:t>lili</w:t>
      </w:r>
      <w:r>
        <w:rPr>
          <w:rFonts w:ascii="Arial" w:hAnsi="Arial" w:cs="Arial"/>
        </w:rPr>
        <w:t xml:space="preserve"> s </w:t>
      </w:r>
      <w:r w:rsidR="00450689">
        <w:rPr>
          <w:rFonts w:ascii="Arial" w:hAnsi="Arial" w:cs="Arial"/>
        </w:rPr>
        <w:t xml:space="preserve">pet </w:t>
      </w:r>
      <w:r>
        <w:rPr>
          <w:rFonts w:ascii="Arial" w:hAnsi="Arial" w:cs="Arial"/>
        </w:rPr>
        <w:t>godine</w:t>
      </w:r>
      <w:r w:rsidR="00134696">
        <w:rPr>
          <w:rFonts w:ascii="Arial" w:hAnsi="Arial" w:cs="Arial"/>
        </w:rPr>
        <w:t xml:space="preserve"> (Tablica 2). Za lokaciju svake škole istaknuli smo prosječno najtopliji i prosječno najhladniji mjesec. Uočavamo da je na svim GLOBE postajama prosječno najhladniji mjesec bio siječanj, a prosječno najtopliji mjesec je srpanj u OŠ Banija i OŠ Ivana Kukuljevića</w:t>
      </w:r>
      <w:r w:rsidR="00F34CC0">
        <w:rPr>
          <w:rFonts w:ascii="Arial" w:hAnsi="Arial" w:cs="Arial"/>
        </w:rPr>
        <w:t>, dok je Gimnazija Petra Preradovića imala prosječno najtopliji mjesec kolovoz.</w:t>
      </w:r>
    </w:p>
    <w:p w:rsidR="009B0690" w:rsidRDefault="009B0690" w:rsidP="00220A17">
      <w:pPr>
        <w:spacing w:line="240" w:lineRule="auto"/>
        <w:jc w:val="both"/>
        <w:rPr>
          <w:rFonts w:ascii="Arial" w:hAnsi="Arial" w:cs="Arial"/>
        </w:rPr>
      </w:pPr>
    </w:p>
    <w:p w:rsidR="007D0A4D" w:rsidRDefault="007D0A4D" w:rsidP="00220A17">
      <w:pPr>
        <w:spacing w:line="240" w:lineRule="auto"/>
        <w:jc w:val="both"/>
        <w:rPr>
          <w:rFonts w:ascii="Arial" w:hAnsi="Arial" w:cs="Arial"/>
        </w:rPr>
      </w:pPr>
    </w:p>
    <w:p w:rsidR="007D0A4D" w:rsidRDefault="007D0A4D" w:rsidP="00220A17">
      <w:pPr>
        <w:spacing w:line="240" w:lineRule="auto"/>
        <w:jc w:val="both"/>
        <w:rPr>
          <w:rFonts w:ascii="Arial" w:hAnsi="Arial" w:cs="Arial"/>
        </w:rPr>
      </w:pPr>
    </w:p>
    <w:p w:rsidR="007D0A4D" w:rsidRDefault="007D0A4D" w:rsidP="00220A17">
      <w:pPr>
        <w:spacing w:line="240" w:lineRule="auto"/>
        <w:jc w:val="both"/>
        <w:rPr>
          <w:rFonts w:ascii="Arial" w:hAnsi="Arial" w:cs="Arial"/>
        </w:rPr>
      </w:pPr>
    </w:p>
    <w:p w:rsidR="007D0A4D" w:rsidRDefault="007D0A4D" w:rsidP="00220A17">
      <w:pPr>
        <w:spacing w:line="240" w:lineRule="auto"/>
        <w:jc w:val="both"/>
        <w:rPr>
          <w:rFonts w:ascii="Arial" w:hAnsi="Arial" w:cs="Arial"/>
        </w:rPr>
      </w:pPr>
    </w:p>
    <w:p w:rsidR="00266405" w:rsidRDefault="00D22D71" w:rsidP="00220A17">
      <w:pPr>
        <w:spacing w:line="240" w:lineRule="auto"/>
        <w:jc w:val="both"/>
        <w:rPr>
          <w:rFonts w:ascii="Arial" w:hAnsi="Arial" w:cs="Arial"/>
        </w:rPr>
      </w:pPr>
      <w:r w:rsidRPr="007540D5">
        <w:rPr>
          <w:rFonts w:ascii="Arial" w:hAnsi="Arial" w:cs="Arial"/>
        </w:rPr>
        <w:lastRenderedPageBreak/>
        <w:t xml:space="preserve">Tablica </w:t>
      </w:r>
      <w:r w:rsidR="003F26E9">
        <w:rPr>
          <w:rFonts w:ascii="Arial" w:hAnsi="Arial" w:cs="Arial"/>
        </w:rPr>
        <w:t>2</w:t>
      </w:r>
      <w:r w:rsidRPr="007540D5">
        <w:rPr>
          <w:rFonts w:ascii="Arial" w:hAnsi="Arial" w:cs="Arial"/>
        </w:rPr>
        <w:t xml:space="preserve">. </w:t>
      </w:r>
      <w:r w:rsidR="000D7D6B" w:rsidRPr="007540D5">
        <w:rPr>
          <w:rFonts w:ascii="Arial" w:hAnsi="Arial" w:cs="Arial"/>
        </w:rPr>
        <w:t xml:space="preserve">Srednje mjesečne temperature zraka GLOBE škola </w:t>
      </w:r>
      <w:r w:rsidRPr="007540D5">
        <w:rPr>
          <w:rFonts w:ascii="Arial" w:hAnsi="Arial" w:cs="Arial"/>
        </w:rPr>
        <w:t>u razdoblju od 2018.,2019., 2020.  2021.</w:t>
      </w:r>
      <w:r w:rsidR="001F233F">
        <w:rPr>
          <w:rFonts w:ascii="Arial" w:hAnsi="Arial" w:cs="Arial"/>
        </w:rPr>
        <w:t xml:space="preserve"> i 2022.</w:t>
      </w:r>
      <w:r w:rsidRPr="007540D5">
        <w:rPr>
          <w:rFonts w:ascii="Arial" w:hAnsi="Arial" w:cs="Arial"/>
        </w:rPr>
        <w:t xml:space="preserve"> godine</w:t>
      </w:r>
    </w:p>
    <w:p w:rsidR="00E90FF3" w:rsidRPr="00E90FF3" w:rsidRDefault="00E90FF3" w:rsidP="00355081">
      <w:pPr>
        <w:spacing w:line="240" w:lineRule="auto"/>
        <w:contextualSpacing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Table 2. </w:t>
      </w:r>
      <w:r w:rsidRPr="00E90FF3">
        <w:rPr>
          <w:rFonts w:ascii="Arial" w:hAnsi="Arial" w:cs="Arial"/>
          <w:lang w:val="en"/>
        </w:rPr>
        <w:t>Average monthly air temperatures of GLOBE schools in the period from 2018, 2019, 2020</w:t>
      </w:r>
      <w:r w:rsidR="001F233F">
        <w:rPr>
          <w:rFonts w:ascii="Arial" w:hAnsi="Arial" w:cs="Arial"/>
          <w:lang w:val="en"/>
        </w:rPr>
        <w:t>,</w:t>
      </w:r>
      <w:r w:rsidRPr="00E90FF3">
        <w:rPr>
          <w:rFonts w:ascii="Arial" w:hAnsi="Arial" w:cs="Arial"/>
          <w:lang w:val="en"/>
        </w:rPr>
        <w:t xml:space="preserve"> 2021</w:t>
      </w:r>
      <w:r w:rsidR="001F233F">
        <w:rPr>
          <w:rFonts w:ascii="Arial" w:hAnsi="Arial" w:cs="Arial"/>
          <w:lang w:val="en"/>
        </w:rPr>
        <w:t xml:space="preserve"> and</w:t>
      </w:r>
      <w:r w:rsidR="00FC5973">
        <w:rPr>
          <w:rFonts w:ascii="Arial" w:hAnsi="Arial" w:cs="Arial"/>
          <w:lang w:val="en"/>
        </w:rPr>
        <w:t xml:space="preserve"> 2022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76"/>
        <w:gridCol w:w="595"/>
        <w:gridCol w:w="597"/>
        <w:gridCol w:w="597"/>
        <w:gridCol w:w="645"/>
        <w:gridCol w:w="645"/>
        <w:gridCol w:w="645"/>
        <w:gridCol w:w="645"/>
        <w:gridCol w:w="645"/>
        <w:gridCol w:w="735"/>
        <w:gridCol w:w="706"/>
        <w:gridCol w:w="583"/>
        <w:gridCol w:w="548"/>
      </w:tblGrid>
      <w:tr w:rsidR="001410F7" w:rsidTr="00257581">
        <w:tc>
          <w:tcPr>
            <w:tcW w:w="1476" w:type="dxa"/>
            <w:vMerge w:val="restart"/>
          </w:tcPr>
          <w:p w:rsidR="001410F7" w:rsidRDefault="001410F7" w:rsidP="00220A17">
            <w:pPr>
              <w:jc w:val="both"/>
              <w:rPr>
                <w:rFonts w:ascii="Arial" w:hAnsi="Arial" w:cs="Arial"/>
                <w:b/>
              </w:rPr>
            </w:pPr>
            <w:bookmarkStart w:id="4" w:name="_Hlk97677483"/>
            <w:r>
              <w:rPr>
                <w:rFonts w:ascii="Arial" w:hAnsi="Arial" w:cs="Arial"/>
                <w:b/>
              </w:rPr>
              <w:t>Postaje</w:t>
            </w:r>
          </w:p>
        </w:tc>
        <w:tc>
          <w:tcPr>
            <w:tcW w:w="5749" w:type="dxa"/>
            <w:gridSpan w:val="9"/>
          </w:tcPr>
          <w:p w:rsidR="001410F7" w:rsidRDefault="001410F7" w:rsidP="001410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Srednje mjesečne temperature zraka (°C)</w:t>
            </w:r>
          </w:p>
        </w:tc>
        <w:tc>
          <w:tcPr>
            <w:tcW w:w="706" w:type="dxa"/>
          </w:tcPr>
          <w:p w:rsidR="001410F7" w:rsidRDefault="001410F7" w:rsidP="00220A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3" w:type="dxa"/>
          </w:tcPr>
          <w:p w:rsidR="001410F7" w:rsidRDefault="001410F7" w:rsidP="00220A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8" w:type="dxa"/>
          </w:tcPr>
          <w:p w:rsidR="001410F7" w:rsidRDefault="001410F7" w:rsidP="00220A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57581" w:rsidTr="00257581">
        <w:tc>
          <w:tcPr>
            <w:tcW w:w="1476" w:type="dxa"/>
            <w:vMerge/>
          </w:tcPr>
          <w:p w:rsidR="001410F7" w:rsidRDefault="001410F7" w:rsidP="00220A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" w:type="dxa"/>
          </w:tcPr>
          <w:p w:rsidR="001410F7" w:rsidRDefault="001410F7" w:rsidP="00220A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97" w:type="dxa"/>
          </w:tcPr>
          <w:p w:rsidR="001410F7" w:rsidRDefault="001410F7" w:rsidP="00220A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97" w:type="dxa"/>
          </w:tcPr>
          <w:p w:rsidR="001410F7" w:rsidRDefault="001410F7" w:rsidP="00220A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645" w:type="dxa"/>
          </w:tcPr>
          <w:p w:rsidR="001410F7" w:rsidRDefault="001410F7" w:rsidP="00220A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645" w:type="dxa"/>
          </w:tcPr>
          <w:p w:rsidR="001410F7" w:rsidRDefault="001410F7" w:rsidP="00220A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645" w:type="dxa"/>
          </w:tcPr>
          <w:p w:rsidR="001410F7" w:rsidRDefault="001410F7" w:rsidP="00220A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645" w:type="dxa"/>
          </w:tcPr>
          <w:p w:rsidR="001410F7" w:rsidRDefault="001410F7" w:rsidP="00220A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645" w:type="dxa"/>
          </w:tcPr>
          <w:p w:rsidR="001410F7" w:rsidRDefault="001410F7" w:rsidP="00220A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735" w:type="dxa"/>
          </w:tcPr>
          <w:p w:rsidR="001410F7" w:rsidRDefault="001410F7" w:rsidP="00220A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706" w:type="dxa"/>
          </w:tcPr>
          <w:p w:rsidR="001410F7" w:rsidRDefault="001410F7" w:rsidP="00220A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583" w:type="dxa"/>
          </w:tcPr>
          <w:p w:rsidR="001410F7" w:rsidRDefault="001410F7" w:rsidP="00220A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548" w:type="dxa"/>
          </w:tcPr>
          <w:p w:rsidR="000D7D6B" w:rsidRDefault="001410F7" w:rsidP="00220A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  <w:p w:rsidR="001410F7" w:rsidRDefault="001410F7" w:rsidP="00220A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B0295" w:rsidRPr="00257581" w:rsidTr="00257581">
        <w:tc>
          <w:tcPr>
            <w:tcW w:w="1476" w:type="dxa"/>
            <w:shd w:val="clear" w:color="auto" w:fill="FFC000" w:themeFill="accent4"/>
          </w:tcPr>
          <w:p w:rsidR="001410F7" w:rsidRPr="00257581" w:rsidRDefault="001410F7" w:rsidP="00220A17">
            <w:pPr>
              <w:jc w:val="both"/>
              <w:rPr>
                <w:rFonts w:ascii="Arial" w:hAnsi="Arial" w:cs="Arial"/>
                <w:b/>
              </w:rPr>
            </w:pPr>
            <w:r w:rsidRPr="00257581">
              <w:rPr>
                <w:rFonts w:ascii="Arial" w:hAnsi="Arial" w:cs="Arial"/>
                <w:b/>
              </w:rPr>
              <w:t xml:space="preserve">OŠ Banija </w:t>
            </w:r>
          </w:p>
          <w:p w:rsidR="000D7D6B" w:rsidRPr="00257581" w:rsidRDefault="004C163B" w:rsidP="00220A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(Karlovac)</w:t>
            </w:r>
          </w:p>
          <w:p w:rsidR="001410F7" w:rsidRPr="00257581" w:rsidRDefault="001410F7" w:rsidP="00220A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" w:type="dxa"/>
            <w:shd w:val="clear" w:color="auto" w:fill="FFC000" w:themeFill="accent4"/>
          </w:tcPr>
          <w:p w:rsidR="001410F7" w:rsidRPr="00257581" w:rsidRDefault="000D7D6B" w:rsidP="00220A17">
            <w:pPr>
              <w:jc w:val="both"/>
              <w:rPr>
                <w:rFonts w:ascii="Arial" w:hAnsi="Arial" w:cs="Arial"/>
                <w:b/>
              </w:rPr>
            </w:pPr>
            <w:r w:rsidRPr="00257581">
              <w:rPr>
                <w:rFonts w:ascii="Arial" w:hAnsi="Arial" w:cs="Arial"/>
                <w:b/>
              </w:rPr>
              <w:t>3,</w:t>
            </w:r>
            <w:r w:rsidR="001F233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97" w:type="dxa"/>
            <w:shd w:val="clear" w:color="auto" w:fill="FFC000" w:themeFill="accent4"/>
          </w:tcPr>
          <w:p w:rsidR="001410F7" w:rsidRPr="00257581" w:rsidRDefault="000D7D6B" w:rsidP="00220A17">
            <w:pPr>
              <w:jc w:val="both"/>
              <w:rPr>
                <w:rFonts w:ascii="Arial" w:hAnsi="Arial" w:cs="Arial"/>
              </w:rPr>
            </w:pPr>
            <w:r w:rsidRPr="00257581">
              <w:rPr>
                <w:rFonts w:ascii="Arial" w:hAnsi="Arial" w:cs="Arial"/>
              </w:rPr>
              <w:t>5,</w:t>
            </w:r>
            <w:r w:rsidR="001F233F">
              <w:rPr>
                <w:rFonts w:ascii="Arial" w:hAnsi="Arial" w:cs="Arial"/>
              </w:rPr>
              <w:t>6</w:t>
            </w:r>
          </w:p>
        </w:tc>
        <w:tc>
          <w:tcPr>
            <w:tcW w:w="597" w:type="dxa"/>
            <w:shd w:val="clear" w:color="auto" w:fill="FFC000" w:themeFill="accent4"/>
          </w:tcPr>
          <w:p w:rsidR="001410F7" w:rsidRPr="00257581" w:rsidRDefault="000D7D6B" w:rsidP="00220A17">
            <w:pPr>
              <w:jc w:val="both"/>
              <w:rPr>
                <w:rFonts w:ascii="Arial" w:hAnsi="Arial" w:cs="Arial"/>
              </w:rPr>
            </w:pPr>
            <w:r w:rsidRPr="00257581">
              <w:rPr>
                <w:rFonts w:ascii="Arial" w:hAnsi="Arial" w:cs="Arial"/>
              </w:rPr>
              <w:t>8,</w:t>
            </w:r>
            <w:r w:rsidR="001F233F">
              <w:rPr>
                <w:rFonts w:ascii="Arial" w:hAnsi="Arial" w:cs="Arial"/>
              </w:rPr>
              <w:t>4</w:t>
            </w:r>
          </w:p>
        </w:tc>
        <w:tc>
          <w:tcPr>
            <w:tcW w:w="645" w:type="dxa"/>
            <w:shd w:val="clear" w:color="auto" w:fill="FFC000" w:themeFill="accent4"/>
          </w:tcPr>
          <w:p w:rsidR="001410F7" w:rsidRPr="00257581" w:rsidRDefault="000D7D6B" w:rsidP="00220A17">
            <w:pPr>
              <w:jc w:val="both"/>
              <w:rPr>
                <w:rFonts w:ascii="Arial" w:hAnsi="Arial" w:cs="Arial"/>
              </w:rPr>
            </w:pPr>
            <w:r w:rsidRPr="00257581">
              <w:rPr>
                <w:rFonts w:ascii="Arial" w:hAnsi="Arial" w:cs="Arial"/>
              </w:rPr>
              <w:t>1</w:t>
            </w:r>
            <w:r w:rsidR="008B0295">
              <w:rPr>
                <w:rFonts w:ascii="Arial" w:hAnsi="Arial" w:cs="Arial"/>
              </w:rPr>
              <w:t>3,0</w:t>
            </w:r>
          </w:p>
        </w:tc>
        <w:tc>
          <w:tcPr>
            <w:tcW w:w="645" w:type="dxa"/>
            <w:shd w:val="clear" w:color="auto" w:fill="FFC000" w:themeFill="accent4"/>
          </w:tcPr>
          <w:p w:rsidR="001410F7" w:rsidRPr="00257581" w:rsidRDefault="000D7D6B" w:rsidP="00220A17">
            <w:pPr>
              <w:jc w:val="both"/>
              <w:rPr>
                <w:rFonts w:ascii="Arial" w:hAnsi="Arial" w:cs="Arial"/>
              </w:rPr>
            </w:pPr>
            <w:r w:rsidRPr="00257581">
              <w:rPr>
                <w:rFonts w:ascii="Arial" w:hAnsi="Arial" w:cs="Arial"/>
              </w:rPr>
              <w:t>16,</w:t>
            </w:r>
            <w:r w:rsidR="008B0295">
              <w:rPr>
                <w:rFonts w:ascii="Arial" w:hAnsi="Arial" w:cs="Arial"/>
              </w:rPr>
              <w:t>9</w:t>
            </w:r>
          </w:p>
        </w:tc>
        <w:tc>
          <w:tcPr>
            <w:tcW w:w="645" w:type="dxa"/>
            <w:shd w:val="clear" w:color="auto" w:fill="FFC000" w:themeFill="accent4"/>
          </w:tcPr>
          <w:p w:rsidR="001410F7" w:rsidRPr="00257581" w:rsidRDefault="000D7D6B" w:rsidP="00220A17">
            <w:pPr>
              <w:jc w:val="both"/>
              <w:rPr>
                <w:rFonts w:ascii="Arial" w:hAnsi="Arial" w:cs="Arial"/>
              </w:rPr>
            </w:pPr>
            <w:r w:rsidRPr="00257581">
              <w:rPr>
                <w:rFonts w:ascii="Arial" w:hAnsi="Arial" w:cs="Arial"/>
              </w:rPr>
              <w:t>23,</w:t>
            </w:r>
            <w:r w:rsidR="008B0295">
              <w:rPr>
                <w:rFonts w:ascii="Arial" w:hAnsi="Arial" w:cs="Arial"/>
              </w:rPr>
              <w:t>3</w:t>
            </w:r>
          </w:p>
        </w:tc>
        <w:tc>
          <w:tcPr>
            <w:tcW w:w="645" w:type="dxa"/>
            <w:shd w:val="clear" w:color="auto" w:fill="FFC000" w:themeFill="accent4"/>
          </w:tcPr>
          <w:p w:rsidR="001410F7" w:rsidRPr="00257581" w:rsidRDefault="000D7D6B" w:rsidP="00220A17">
            <w:pPr>
              <w:jc w:val="both"/>
              <w:rPr>
                <w:rFonts w:ascii="Arial" w:hAnsi="Arial" w:cs="Arial"/>
                <w:b/>
              </w:rPr>
            </w:pPr>
            <w:r w:rsidRPr="00257581">
              <w:rPr>
                <w:rFonts w:ascii="Arial" w:hAnsi="Arial" w:cs="Arial"/>
                <w:b/>
              </w:rPr>
              <w:t>24,0</w:t>
            </w:r>
          </w:p>
        </w:tc>
        <w:tc>
          <w:tcPr>
            <w:tcW w:w="645" w:type="dxa"/>
            <w:shd w:val="clear" w:color="auto" w:fill="FFC000" w:themeFill="accent4"/>
          </w:tcPr>
          <w:p w:rsidR="001410F7" w:rsidRPr="00257581" w:rsidRDefault="000D7D6B" w:rsidP="00220A17">
            <w:pPr>
              <w:jc w:val="both"/>
              <w:rPr>
                <w:rFonts w:ascii="Arial" w:hAnsi="Arial" w:cs="Arial"/>
              </w:rPr>
            </w:pPr>
            <w:r w:rsidRPr="00257581">
              <w:rPr>
                <w:rFonts w:ascii="Arial" w:hAnsi="Arial" w:cs="Arial"/>
              </w:rPr>
              <w:t>23,</w:t>
            </w:r>
            <w:r w:rsidR="008B0295">
              <w:rPr>
                <w:rFonts w:ascii="Arial" w:hAnsi="Arial" w:cs="Arial"/>
              </w:rPr>
              <w:t>7</w:t>
            </w:r>
          </w:p>
        </w:tc>
        <w:tc>
          <w:tcPr>
            <w:tcW w:w="735" w:type="dxa"/>
            <w:shd w:val="clear" w:color="auto" w:fill="FFC000" w:themeFill="accent4"/>
          </w:tcPr>
          <w:p w:rsidR="001410F7" w:rsidRPr="00257581" w:rsidRDefault="000D7D6B" w:rsidP="00220A17">
            <w:pPr>
              <w:jc w:val="both"/>
              <w:rPr>
                <w:rFonts w:ascii="Arial" w:hAnsi="Arial" w:cs="Arial"/>
              </w:rPr>
            </w:pPr>
            <w:r w:rsidRPr="00257581">
              <w:rPr>
                <w:rFonts w:ascii="Arial" w:hAnsi="Arial" w:cs="Arial"/>
              </w:rPr>
              <w:t>18,</w:t>
            </w:r>
            <w:r w:rsidR="008B0295">
              <w:rPr>
                <w:rFonts w:ascii="Arial" w:hAnsi="Arial" w:cs="Arial"/>
              </w:rPr>
              <w:t>7</w:t>
            </w:r>
          </w:p>
        </w:tc>
        <w:tc>
          <w:tcPr>
            <w:tcW w:w="706" w:type="dxa"/>
            <w:shd w:val="clear" w:color="auto" w:fill="FFC000" w:themeFill="accent4"/>
          </w:tcPr>
          <w:p w:rsidR="001410F7" w:rsidRPr="00257581" w:rsidRDefault="000D7D6B" w:rsidP="00220A17">
            <w:pPr>
              <w:jc w:val="both"/>
              <w:rPr>
                <w:rFonts w:ascii="Arial" w:hAnsi="Arial" w:cs="Arial"/>
              </w:rPr>
            </w:pPr>
            <w:r w:rsidRPr="00257581">
              <w:rPr>
                <w:rFonts w:ascii="Arial" w:hAnsi="Arial" w:cs="Arial"/>
              </w:rPr>
              <w:t>1</w:t>
            </w:r>
            <w:r w:rsidR="008B0295">
              <w:rPr>
                <w:rFonts w:ascii="Arial" w:hAnsi="Arial" w:cs="Arial"/>
              </w:rPr>
              <w:t>4</w:t>
            </w:r>
            <w:r w:rsidRPr="00257581">
              <w:rPr>
                <w:rFonts w:ascii="Arial" w:hAnsi="Arial" w:cs="Arial"/>
              </w:rPr>
              <w:t>,</w:t>
            </w:r>
            <w:r w:rsidR="008B0295">
              <w:rPr>
                <w:rFonts w:ascii="Arial" w:hAnsi="Arial" w:cs="Arial"/>
              </w:rPr>
              <w:t>0</w:t>
            </w:r>
          </w:p>
        </w:tc>
        <w:tc>
          <w:tcPr>
            <w:tcW w:w="583" w:type="dxa"/>
            <w:shd w:val="clear" w:color="auto" w:fill="FFC000" w:themeFill="accent4"/>
          </w:tcPr>
          <w:p w:rsidR="001410F7" w:rsidRPr="00257581" w:rsidRDefault="000D7D6B" w:rsidP="00220A17">
            <w:pPr>
              <w:jc w:val="both"/>
              <w:rPr>
                <w:rFonts w:ascii="Arial" w:hAnsi="Arial" w:cs="Arial"/>
              </w:rPr>
            </w:pPr>
            <w:r w:rsidRPr="00257581">
              <w:rPr>
                <w:rFonts w:ascii="Arial" w:hAnsi="Arial" w:cs="Arial"/>
              </w:rPr>
              <w:t>8,</w:t>
            </w:r>
            <w:r w:rsidR="008B0295">
              <w:rPr>
                <w:rFonts w:ascii="Arial" w:hAnsi="Arial" w:cs="Arial"/>
              </w:rPr>
              <w:t>3</w:t>
            </w:r>
          </w:p>
        </w:tc>
        <w:tc>
          <w:tcPr>
            <w:tcW w:w="548" w:type="dxa"/>
            <w:shd w:val="clear" w:color="auto" w:fill="FFC000" w:themeFill="accent4"/>
          </w:tcPr>
          <w:p w:rsidR="001410F7" w:rsidRPr="00257581" w:rsidRDefault="000D7D6B" w:rsidP="00220A17">
            <w:pPr>
              <w:jc w:val="both"/>
              <w:rPr>
                <w:rFonts w:ascii="Arial" w:hAnsi="Arial" w:cs="Arial"/>
              </w:rPr>
            </w:pPr>
            <w:r w:rsidRPr="00257581">
              <w:rPr>
                <w:rFonts w:ascii="Arial" w:hAnsi="Arial" w:cs="Arial"/>
              </w:rPr>
              <w:t>4,</w:t>
            </w:r>
            <w:r w:rsidR="008B0295">
              <w:rPr>
                <w:rFonts w:ascii="Arial" w:hAnsi="Arial" w:cs="Arial"/>
              </w:rPr>
              <w:t>2</w:t>
            </w:r>
          </w:p>
        </w:tc>
      </w:tr>
      <w:tr w:rsidR="008B0295" w:rsidTr="00257581">
        <w:tc>
          <w:tcPr>
            <w:tcW w:w="1476" w:type="dxa"/>
            <w:shd w:val="clear" w:color="auto" w:fill="FFC000" w:themeFill="accent4"/>
          </w:tcPr>
          <w:p w:rsidR="001410F7" w:rsidRDefault="001410F7" w:rsidP="00220A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Gimnazija Petra Preradovića</w:t>
            </w:r>
          </w:p>
          <w:p w:rsidR="000D7D6B" w:rsidRDefault="004C163B" w:rsidP="00220A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(Virovitica)</w:t>
            </w:r>
          </w:p>
        </w:tc>
        <w:tc>
          <w:tcPr>
            <w:tcW w:w="595" w:type="dxa"/>
            <w:shd w:val="clear" w:color="auto" w:fill="FFC000" w:themeFill="accent4"/>
          </w:tcPr>
          <w:p w:rsidR="001410F7" w:rsidRPr="00F919FA" w:rsidRDefault="000D7D6B" w:rsidP="00220A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</w:t>
            </w:r>
            <w:r w:rsidR="008B029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97" w:type="dxa"/>
            <w:shd w:val="clear" w:color="auto" w:fill="FFC000" w:themeFill="accent4"/>
          </w:tcPr>
          <w:p w:rsidR="001410F7" w:rsidRPr="00F919FA" w:rsidRDefault="000D7D6B" w:rsidP="00220A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 w:rsidR="008B0295">
              <w:rPr>
                <w:rFonts w:ascii="Arial" w:hAnsi="Arial" w:cs="Arial"/>
              </w:rPr>
              <w:t>6</w:t>
            </w:r>
          </w:p>
        </w:tc>
        <w:tc>
          <w:tcPr>
            <w:tcW w:w="597" w:type="dxa"/>
            <w:shd w:val="clear" w:color="auto" w:fill="FFC000" w:themeFill="accent4"/>
          </w:tcPr>
          <w:p w:rsidR="001410F7" w:rsidRPr="00F919FA" w:rsidRDefault="000D7D6B" w:rsidP="00220A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</w:t>
            </w:r>
            <w:r w:rsidR="008B0295">
              <w:rPr>
                <w:rFonts w:ascii="Arial" w:hAnsi="Arial" w:cs="Arial"/>
              </w:rPr>
              <w:t>5</w:t>
            </w:r>
          </w:p>
        </w:tc>
        <w:tc>
          <w:tcPr>
            <w:tcW w:w="645" w:type="dxa"/>
            <w:shd w:val="clear" w:color="auto" w:fill="FFC000" w:themeFill="accent4"/>
          </w:tcPr>
          <w:p w:rsidR="001410F7" w:rsidRPr="00F919FA" w:rsidRDefault="000D7D6B" w:rsidP="00220A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B0295">
              <w:rPr>
                <w:rFonts w:ascii="Arial" w:hAnsi="Arial" w:cs="Arial"/>
              </w:rPr>
              <w:t>2,4</w:t>
            </w:r>
          </w:p>
        </w:tc>
        <w:tc>
          <w:tcPr>
            <w:tcW w:w="645" w:type="dxa"/>
            <w:shd w:val="clear" w:color="auto" w:fill="FFC000" w:themeFill="accent4"/>
          </w:tcPr>
          <w:p w:rsidR="001410F7" w:rsidRPr="00F919FA" w:rsidRDefault="000D7D6B" w:rsidP="00220A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</w:t>
            </w:r>
            <w:r w:rsidR="008B0295">
              <w:rPr>
                <w:rFonts w:ascii="Arial" w:hAnsi="Arial" w:cs="Arial"/>
              </w:rPr>
              <w:t>4</w:t>
            </w:r>
          </w:p>
        </w:tc>
        <w:tc>
          <w:tcPr>
            <w:tcW w:w="645" w:type="dxa"/>
            <w:shd w:val="clear" w:color="auto" w:fill="FFC000" w:themeFill="accent4"/>
          </w:tcPr>
          <w:p w:rsidR="001410F7" w:rsidRPr="00F919FA" w:rsidRDefault="000D7D6B" w:rsidP="00220A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22,2</w:t>
            </w:r>
          </w:p>
        </w:tc>
        <w:tc>
          <w:tcPr>
            <w:tcW w:w="645" w:type="dxa"/>
            <w:shd w:val="clear" w:color="auto" w:fill="FFC000" w:themeFill="accent4"/>
          </w:tcPr>
          <w:p w:rsidR="001410F7" w:rsidRPr="000D7D6B" w:rsidRDefault="000D7D6B" w:rsidP="00220A17">
            <w:pPr>
              <w:jc w:val="both"/>
              <w:rPr>
                <w:rFonts w:ascii="Arial" w:hAnsi="Arial" w:cs="Arial"/>
              </w:rPr>
            </w:pPr>
            <w:r w:rsidRPr="000D7D6B">
              <w:rPr>
                <w:rFonts w:ascii="Arial" w:hAnsi="Arial" w:cs="Arial"/>
              </w:rPr>
              <w:t>22,</w:t>
            </w:r>
            <w:r w:rsidR="008B0295">
              <w:rPr>
                <w:rFonts w:ascii="Arial" w:hAnsi="Arial" w:cs="Arial"/>
              </w:rPr>
              <w:t>9</w:t>
            </w:r>
          </w:p>
        </w:tc>
        <w:tc>
          <w:tcPr>
            <w:tcW w:w="645" w:type="dxa"/>
            <w:shd w:val="clear" w:color="auto" w:fill="FFC000" w:themeFill="accent4"/>
          </w:tcPr>
          <w:p w:rsidR="001410F7" w:rsidRPr="000D7D6B" w:rsidRDefault="000D7D6B" w:rsidP="00220A17">
            <w:pPr>
              <w:jc w:val="both"/>
              <w:rPr>
                <w:rFonts w:ascii="Arial" w:hAnsi="Arial" w:cs="Arial"/>
                <w:b/>
              </w:rPr>
            </w:pPr>
            <w:r w:rsidRPr="000D7D6B">
              <w:rPr>
                <w:rFonts w:ascii="Arial" w:hAnsi="Arial" w:cs="Arial"/>
                <w:b/>
              </w:rPr>
              <w:t>23,</w:t>
            </w:r>
            <w:r w:rsidR="008B029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35" w:type="dxa"/>
            <w:shd w:val="clear" w:color="auto" w:fill="FFC000" w:themeFill="accent4"/>
          </w:tcPr>
          <w:p w:rsidR="001410F7" w:rsidRPr="00F919FA" w:rsidRDefault="000D7D6B" w:rsidP="00220A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</w:t>
            </w:r>
            <w:r w:rsidR="008B0295">
              <w:rPr>
                <w:rFonts w:ascii="Arial" w:hAnsi="Arial" w:cs="Arial"/>
              </w:rPr>
              <w:t>3</w:t>
            </w:r>
          </w:p>
        </w:tc>
        <w:tc>
          <w:tcPr>
            <w:tcW w:w="706" w:type="dxa"/>
            <w:shd w:val="clear" w:color="auto" w:fill="FFC000" w:themeFill="accent4"/>
          </w:tcPr>
          <w:p w:rsidR="001410F7" w:rsidRPr="00F919FA" w:rsidRDefault="000D7D6B" w:rsidP="00220A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</w:t>
            </w:r>
            <w:r w:rsidR="008B0295">
              <w:rPr>
                <w:rFonts w:ascii="Arial" w:hAnsi="Arial" w:cs="Arial"/>
              </w:rPr>
              <w:t>6</w:t>
            </w:r>
          </w:p>
        </w:tc>
        <w:tc>
          <w:tcPr>
            <w:tcW w:w="583" w:type="dxa"/>
            <w:shd w:val="clear" w:color="auto" w:fill="FFC000" w:themeFill="accent4"/>
          </w:tcPr>
          <w:p w:rsidR="001410F7" w:rsidRPr="00F919FA" w:rsidRDefault="000D7D6B" w:rsidP="00220A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</w:t>
            </w:r>
            <w:r w:rsidR="008B0295">
              <w:rPr>
                <w:rFonts w:ascii="Arial" w:hAnsi="Arial" w:cs="Arial"/>
              </w:rPr>
              <w:t>9</w:t>
            </w:r>
          </w:p>
        </w:tc>
        <w:tc>
          <w:tcPr>
            <w:tcW w:w="548" w:type="dxa"/>
            <w:shd w:val="clear" w:color="auto" w:fill="FFC000" w:themeFill="accent4"/>
          </w:tcPr>
          <w:p w:rsidR="001410F7" w:rsidRPr="00F919FA" w:rsidRDefault="000D7D6B" w:rsidP="00220A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</w:t>
            </w:r>
            <w:r w:rsidR="008B0295">
              <w:rPr>
                <w:rFonts w:ascii="Arial" w:hAnsi="Arial" w:cs="Arial"/>
              </w:rPr>
              <w:t>6</w:t>
            </w:r>
          </w:p>
        </w:tc>
      </w:tr>
      <w:tr w:rsidR="008B0295" w:rsidTr="00257581">
        <w:tc>
          <w:tcPr>
            <w:tcW w:w="1476" w:type="dxa"/>
            <w:shd w:val="clear" w:color="auto" w:fill="FFC000" w:themeFill="accent4"/>
          </w:tcPr>
          <w:p w:rsidR="001410F7" w:rsidRDefault="001410F7" w:rsidP="00220A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OŠ Ivana Kukuljevića</w:t>
            </w:r>
          </w:p>
          <w:p w:rsidR="000D7D6B" w:rsidRDefault="00FA753B" w:rsidP="00220A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4C163B">
              <w:rPr>
                <w:rFonts w:ascii="Arial" w:hAnsi="Arial" w:cs="Arial"/>
                <w:b/>
              </w:rPr>
              <w:t>Belišće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95" w:type="dxa"/>
            <w:shd w:val="clear" w:color="auto" w:fill="FFC000" w:themeFill="accent4"/>
          </w:tcPr>
          <w:p w:rsidR="001410F7" w:rsidRPr="00F919FA" w:rsidRDefault="000D7D6B" w:rsidP="00220A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597" w:type="dxa"/>
            <w:shd w:val="clear" w:color="auto" w:fill="FFC000" w:themeFill="accent4"/>
          </w:tcPr>
          <w:p w:rsidR="001410F7" w:rsidRPr="00F919FA" w:rsidRDefault="000D7D6B" w:rsidP="00220A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</w:t>
            </w:r>
            <w:r w:rsidR="008B0295">
              <w:rPr>
                <w:rFonts w:ascii="Arial" w:hAnsi="Arial" w:cs="Arial"/>
              </w:rPr>
              <w:t>7</w:t>
            </w:r>
          </w:p>
        </w:tc>
        <w:tc>
          <w:tcPr>
            <w:tcW w:w="597" w:type="dxa"/>
            <w:shd w:val="clear" w:color="auto" w:fill="FFC000" w:themeFill="accent4"/>
          </w:tcPr>
          <w:p w:rsidR="001410F7" w:rsidRPr="00F919FA" w:rsidRDefault="000D7D6B" w:rsidP="00220A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</w:t>
            </w:r>
          </w:p>
        </w:tc>
        <w:tc>
          <w:tcPr>
            <w:tcW w:w="645" w:type="dxa"/>
            <w:shd w:val="clear" w:color="auto" w:fill="FFC000" w:themeFill="accent4"/>
          </w:tcPr>
          <w:p w:rsidR="001410F7" w:rsidRPr="00F919FA" w:rsidRDefault="000D7D6B" w:rsidP="00220A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</w:t>
            </w:r>
            <w:r w:rsidR="008B0295">
              <w:rPr>
                <w:rFonts w:ascii="Arial" w:hAnsi="Arial" w:cs="Arial"/>
              </w:rPr>
              <w:t>5</w:t>
            </w:r>
          </w:p>
        </w:tc>
        <w:tc>
          <w:tcPr>
            <w:tcW w:w="645" w:type="dxa"/>
            <w:shd w:val="clear" w:color="auto" w:fill="FFC000" w:themeFill="accent4"/>
          </w:tcPr>
          <w:p w:rsidR="001410F7" w:rsidRPr="00F919FA" w:rsidRDefault="000D7D6B" w:rsidP="00220A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B0295">
              <w:rPr>
                <w:rFonts w:ascii="Arial" w:hAnsi="Arial" w:cs="Arial"/>
              </w:rPr>
              <w:t>7,3</w:t>
            </w:r>
          </w:p>
        </w:tc>
        <w:tc>
          <w:tcPr>
            <w:tcW w:w="645" w:type="dxa"/>
            <w:shd w:val="clear" w:color="auto" w:fill="FFC000" w:themeFill="accent4"/>
          </w:tcPr>
          <w:p w:rsidR="001410F7" w:rsidRPr="00F919FA" w:rsidRDefault="000D7D6B" w:rsidP="00220A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</w:t>
            </w:r>
            <w:r w:rsidR="008B0295">
              <w:rPr>
                <w:rFonts w:ascii="Arial" w:hAnsi="Arial" w:cs="Arial"/>
              </w:rPr>
              <w:t>7</w:t>
            </w:r>
          </w:p>
        </w:tc>
        <w:tc>
          <w:tcPr>
            <w:tcW w:w="645" w:type="dxa"/>
            <w:shd w:val="clear" w:color="auto" w:fill="FFC000" w:themeFill="accent4"/>
          </w:tcPr>
          <w:p w:rsidR="001410F7" w:rsidRPr="00F919FA" w:rsidRDefault="000D7D6B" w:rsidP="00220A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24,7</w:t>
            </w:r>
          </w:p>
        </w:tc>
        <w:tc>
          <w:tcPr>
            <w:tcW w:w="645" w:type="dxa"/>
            <w:shd w:val="clear" w:color="auto" w:fill="FFC000" w:themeFill="accent4"/>
          </w:tcPr>
          <w:p w:rsidR="001410F7" w:rsidRPr="00F919FA" w:rsidRDefault="000D7D6B" w:rsidP="00220A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</w:t>
            </w:r>
            <w:r w:rsidR="008B0295">
              <w:rPr>
                <w:rFonts w:ascii="Arial" w:hAnsi="Arial" w:cs="Arial"/>
              </w:rPr>
              <w:t>3</w:t>
            </w:r>
          </w:p>
        </w:tc>
        <w:tc>
          <w:tcPr>
            <w:tcW w:w="735" w:type="dxa"/>
            <w:shd w:val="clear" w:color="auto" w:fill="FFC000" w:themeFill="accent4"/>
          </w:tcPr>
          <w:p w:rsidR="001410F7" w:rsidRPr="00F919FA" w:rsidRDefault="000D7D6B" w:rsidP="00220A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B0295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,</w:t>
            </w:r>
            <w:r w:rsidR="008B0295">
              <w:rPr>
                <w:rFonts w:ascii="Arial" w:hAnsi="Arial" w:cs="Arial"/>
              </w:rPr>
              <w:t>8</w:t>
            </w:r>
          </w:p>
        </w:tc>
        <w:tc>
          <w:tcPr>
            <w:tcW w:w="706" w:type="dxa"/>
            <w:shd w:val="clear" w:color="auto" w:fill="FFC000" w:themeFill="accent4"/>
          </w:tcPr>
          <w:p w:rsidR="001410F7" w:rsidRPr="00F919FA" w:rsidRDefault="000D7D6B" w:rsidP="00220A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B0295">
              <w:rPr>
                <w:rFonts w:ascii="Arial" w:hAnsi="Arial" w:cs="Arial"/>
              </w:rPr>
              <w:t>4,0</w:t>
            </w:r>
          </w:p>
        </w:tc>
        <w:tc>
          <w:tcPr>
            <w:tcW w:w="583" w:type="dxa"/>
            <w:shd w:val="clear" w:color="auto" w:fill="FFC000" w:themeFill="accent4"/>
          </w:tcPr>
          <w:p w:rsidR="001410F7" w:rsidRPr="00F919FA" w:rsidRDefault="000D7D6B" w:rsidP="00220A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</w:t>
            </w:r>
          </w:p>
        </w:tc>
        <w:tc>
          <w:tcPr>
            <w:tcW w:w="548" w:type="dxa"/>
            <w:shd w:val="clear" w:color="auto" w:fill="FFC000" w:themeFill="accent4"/>
          </w:tcPr>
          <w:p w:rsidR="001410F7" w:rsidRPr="00F919FA" w:rsidRDefault="000D7D6B" w:rsidP="00220A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 w:rsidR="008B0295">
              <w:rPr>
                <w:rFonts w:ascii="Arial" w:hAnsi="Arial" w:cs="Arial"/>
              </w:rPr>
              <w:t>5</w:t>
            </w:r>
          </w:p>
        </w:tc>
      </w:tr>
      <w:bookmarkEnd w:id="4"/>
    </w:tbl>
    <w:p w:rsidR="002C6ACB" w:rsidRDefault="002C6ACB" w:rsidP="00220A17">
      <w:pPr>
        <w:spacing w:line="240" w:lineRule="auto"/>
        <w:jc w:val="both"/>
        <w:rPr>
          <w:rFonts w:ascii="Arial" w:hAnsi="Arial" w:cs="Arial"/>
        </w:rPr>
      </w:pPr>
    </w:p>
    <w:p w:rsidR="00134696" w:rsidRDefault="00134696" w:rsidP="00220A1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Vrijednosti dobivenih srednjih mjesečnih temperatura zraka na službenim postajama DHMZ-a za </w:t>
      </w:r>
      <w:r w:rsidR="0096797C">
        <w:rPr>
          <w:rFonts w:ascii="Arial" w:hAnsi="Arial" w:cs="Arial"/>
        </w:rPr>
        <w:t>petogodišnje</w:t>
      </w:r>
      <w:r w:rsidR="00450689">
        <w:rPr>
          <w:rFonts w:ascii="Arial" w:hAnsi="Arial" w:cs="Arial"/>
        </w:rPr>
        <w:t xml:space="preserve"> razdoblje</w:t>
      </w:r>
      <w:r w:rsidR="00F34CC0">
        <w:rPr>
          <w:rFonts w:ascii="Arial" w:hAnsi="Arial" w:cs="Arial"/>
        </w:rPr>
        <w:t xml:space="preserve"> (2018. – 202</w:t>
      </w:r>
      <w:r w:rsidR="0096797C">
        <w:rPr>
          <w:rFonts w:ascii="Arial" w:hAnsi="Arial" w:cs="Arial"/>
        </w:rPr>
        <w:t>2</w:t>
      </w:r>
      <w:r w:rsidR="00F34CC0">
        <w:rPr>
          <w:rFonts w:ascii="Arial" w:hAnsi="Arial" w:cs="Arial"/>
        </w:rPr>
        <w:t>. godine)</w:t>
      </w:r>
      <w:r>
        <w:rPr>
          <w:rFonts w:ascii="Arial" w:hAnsi="Arial" w:cs="Arial"/>
        </w:rPr>
        <w:t xml:space="preserve"> izračunali smo zbrajanjem srednjih mjesečnih temperatura zraka i podijelili s </w:t>
      </w:r>
      <w:r w:rsidR="0096797C">
        <w:rPr>
          <w:rFonts w:ascii="Arial" w:hAnsi="Arial" w:cs="Arial"/>
        </w:rPr>
        <w:t>pet</w:t>
      </w:r>
      <w:r>
        <w:rPr>
          <w:rFonts w:ascii="Arial" w:hAnsi="Arial" w:cs="Arial"/>
        </w:rPr>
        <w:t xml:space="preserve"> godine (Tablica 3). Za lokaciju svake postaje DHMZ-a istaknuli smo prosječno najtopliji i prosječno najhladniji mjesec.</w:t>
      </w:r>
      <w:r w:rsidR="00F34C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Uočavamo da je u svim gradovima prosječno najhladniji mjesec bio siječanj, a prosječno najtopliji mjesec je srpanj.</w:t>
      </w:r>
    </w:p>
    <w:p w:rsidR="000F0EB6" w:rsidRDefault="000F0EB6" w:rsidP="00220A17">
      <w:pPr>
        <w:spacing w:line="240" w:lineRule="auto"/>
        <w:jc w:val="both"/>
        <w:rPr>
          <w:rFonts w:ascii="Arial" w:hAnsi="Arial" w:cs="Arial"/>
        </w:rPr>
      </w:pPr>
    </w:p>
    <w:p w:rsidR="004C163B" w:rsidRDefault="004C163B" w:rsidP="00220A17">
      <w:pPr>
        <w:spacing w:line="240" w:lineRule="auto"/>
        <w:jc w:val="both"/>
        <w:rPr>
          <w:rFonts w:ascii="Arial" w:hAnsi="Arial" w:cs="Arial"/>
        </w:rPr>
      </w:pPr>
      <w:r w:rsidRPr="007540D5">
        <w:rPr>
          <w:rFonts w:ascii="Arial" w:hAnsi="Arial" w:cs="Arial"/>
        </w:rPr>
        <w:t xml:space="preserve">Tablica </w:t>
      </w:r>
      <w:r w:rsidR="00F34CC0">
        <w:rPr>
          <w:rFonts w:ascii="Arial" w:hAnsi="Arial" w:cs="Arial"/>
        </w:rPr>
        <w:t>3</w:t>
      </w:r>
      <w:r w:rsidRPr="007540D5">
        <w:rPr>
          <w:rFonts w:ascii="Arial" w:hAnsi="Arial" w:cs="Arial"/>
        </w:rPr>
        <w:t>. Srednje mjesečne temperature zraka na službenim postajama DHMZ-a u razdoblju od 2018.,2019., 2020.  2021.</w:t>
      </w:r>
      <w:r w:rsidR="0096797C">
        <w:rPr>
          <w:rFonts w:ascii="Arial" w:hAnsi="Arial" w:cs="Arial"/>
        </w:rPr>
        <w:t xml:space="preserve"> i 2022.</w:t>
      </w:r>
      <w:r w:rsidRPr="007540D5">
        <w:rPr>
          <w:rFonts w:ascii="Arial" w:hAnsi="Arial" w:cs="Arial"/>
        </w:rPr>
        <w:t xml:space="preserve"> godine</w:t>
      </w:r>
    </w:p>
    <w:p w:rsidR="00E90FF3" w:rsidRPr="00E90FF3" w:rsidRDefault="00E90FF3" w:rsidP="00355081">
      <w:pPr>
        <w:spacing w:line="240" w:lineRule="auto"/>
        <w:contextualSpacing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Table 3. </w:t>
      </w:r>
      <w:r w:rsidRPr="00E90FF3">
        <w:rPr>
          <w:rFonts w:ascii="Arial" w:hAnsi="Arial" w:cs="Arial"/>
          <w:lang w:val="en"/>
        </w:rPr>
        <w:t>Average monthly air temperatures at DHMZ official stations in the period from 2018, 2019, 2020</w:t>
      </w:r>
      <w:r w:rsidR="0096797C">
        <w:rPr>
          <w:rFonts w:ascii="Arial" w:hAnsi="Arial" w:cs="Arial"/>
          <w:lang w:val="en"/>
        </w:rPr>
        <w:t>, 2021</w:t>
      </w:r>
      <w:r w:rsidRPr="00E90FF3">
        <w:rPr>
          <w:rFonts w:ascii="Arial" w:hAnsi="Arial" w:cs="Arial"/>
          <w:lang w:val="en"/>
        </w:rPr>
        <w:t xml:space="preserve"> and 202</w:t>
      </w:r>
      <w:r w:rsidR="0096797C">
        <w:rPr>
          <w:rFonts w:ascii="Arial" w:hAnsi="Arial" w:cs="Arial"/>
          <w:lang w:val="en"/>
        </w:rPr>
        <w:t>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38"/>
        <w:gridCol w:w="584"/>
        <w:gridCol w:w="587"/>
        <w:gridCol w:w="587"/>
        <w:gridCol w:w="645"/>
        <w:gridCol w:w="645"/>
        <w:gridCol w:w="645"/>
        <w:gridCol w:w="645"/>
        <w:gridCol w:w="645"/>
        <w:gridCol w:w="723"/>
        <w:gridCol w:w="698"/>
        <w:gridCol w:w="575"/>
        <w:gridCol w:w="645"/>
      </w:tblGrid>
      <w:tr w:rsidR="004C163B" w:rsidTr="001A7C56">
        <w:tc>
          <w:tcPr>
            <w:tcW w:w="1476" w:type="dxa"/>
            <w:vMerge w:val="restart"/>
          </w:tcPr>
          <w:p w:rsidR="004C163B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Postaje</w:t>
            </w:r>
          </w:p>
        </w:tc>
        <w:tc>
          <w:tcPr>
            <w:tcW w:w="5749" w:type="dxa"/>
            <w:gridSpan w:val="9"/>
          </w:tcPr>
          <w:p w:rsidR="004C163B" w:rsidRDefault="004C163B" w:rsidP="001A7C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Srednje mjesečne temperature zraka (</w:t>
            </w:r>
            <w:bookmarkStart w:id="5" w:name="_Hlk129624001"/>
            <w:r>
              <w:rPr>
                <w:rFonts w:ascii="Arial" w:hAnsi="Arial" w:cs="Arial"/>
                <w:b/>
              </w:rPr>
              <w:t>°C</w:t>
            </w:r>
            <w:bookmarkEnd w:id="5"/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706" w:type="dxa"/>
          </w:tcPr>
          <w:p w:rsidR="004C163B" w:rsidRDefault="004C163B" w:rsidP="001A7C5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3" w:type="dxa"/>
          </w:tcPr>
          <w:p w:rsidR="004C163B" w:rsidRDefault="004C163B" w:rsidP="001A7C5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8" w:type="dxa"/>
          </w:tcPr>
          <w:p w:rsidR="004C163B" w:rsidRDefault="004C163B" w:rsidP="001A7C5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C163B" w:rsidTr="001A7C56">
        <w:tc>
          <w:tcPr>
            <w:tcW w:w="1476" w:type="dxa"/>
            <w:vMerge/>
          </w:tcPr>
          <w:p w:rsidR="004C163B" w:rsidRDefault="004C163B" w:rsidP="001A7C5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" w:type="dxa"/>
          </w:tcPr>
          <w:p w:rsidR="004C163B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97" w:type="dxa"/>
          </w:tcPr>
          <w:p w:rsidR="004C163B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97" w:type="dxa"/>
          </w:tcPr>
          <w:p w:rsidR="004C163B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645" w:type="dxa"/>
          </w:tcPr>
          <w:p w:rsidR="004C163B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645" w:type="dxa"/>
          </w:tcPr>
          <w:p w:rsidR="004C163B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645" w:type="dxa"/>
          </w:tcPr>
          <w:p w:rsidR="004C163B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645" w:type="dxa"/>
          </w:tcPr>
          <w:p w:rsidR="004C163B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645" w:type="dxa"/>
          </w:tcPr>
          <w:p w:rsidR="004C163B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735" w:type="dxa"/>
          </w:tcPr>
          <w:p w:rsidR="004C163B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706" w:type="dxa"/>
          </w:tcPr>
          <w:p w:rsidR="004C163B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583" w:type="dxa"/>
          </w:tcPr>
          <w:p w:rsidR="004C163B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548" w:type="dxa"/>
          </w:tcPr>
          <w:p w:rsidR="004C163B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  <w:p w:rsidR="004C163B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C163B" w:rsidTr="006402E2">
        <w:trPr>
          <w:trHeight w:val="651"/>
        </w:trPr>
        <w:tc>
          <w:tcPr>
            <w:tcW w:w="1476" w:type="dxa"/>
            <w:shd w:val="clear" w:color="auto" w:fill="C5E0B3" w:themeFill="accent6" w:themeFillTint="66"/>
          </w:tcPr>
          <w:p w:rsidR="004C163B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Karlovac </w:t>
            </w:r>
          </w:p>
        </w:tc>
        <w:tc>
          <w:tcPr>
            <w:tcW w:w="595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 w:rsidRPr="00F919FA">
              <w:rPr>
                <w:rFonts w:ascii="Arial" w:hAnsi="Arial" w:cs="Arial"/>
                <w:b/>
              </w:rPr>
              <w:t>1,</w:t>
            </w:r>
            <w:r w:rsidR="004357F3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97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</w:rPr>
            </w:pPr>
            <w:r w:rsidRPr="00F919FA">
              <w:rPr>
                <w:rFonts w:ascii="Arial" w:hAnsi="Arial" w:cs="Arial"/>
              </w:rPr>
              <w:t>3,</w:t>
            </w:r>
            <w:r w:rsidR="006402E2">
              <w:rPr>
                <w:rFonts w:ascii="Arial" w:hAnsi="Arial" w:cs="Arial"/>
              </w:rPr>
              <w:t>9</w:t>
            </w:r>
          </w:p>
        </w:tc>
        <w:tc>
          <w:tcPr>
            <w:tcW w:w="597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</w:rPr>
            </w:pPr>
            <w:r w:rsidRPr="00F919FA">
              <w:rPr>
                <w:rFonts w:ascii="Arial" w:hAnsi="Arial" w:cs="Arial"/>
              </w:rPr>
              <w:t>6,</w:t>
            </w:r>
            <w:r w:rsidR="006402E2">
              <w:rPr>
                <w:rFonts w:ascii="Arial" w:hAnsi="Arial" w:cs="Arial"/>
              </w:rPr>
              <w:t>3</w:t>
            </w:r>
          </w:p>
        </w:tc>
        <w:tc>
          <w:tcPr>
            <w:tcW w:w="645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</w:rPr>
            </w:pPr>
            <w:r w:rsidRPr="00F919FA">
              <w:rPr>
                <w:rFonts w:ascii="Arial" w:hAnsi="Arial" w:cs="Arial"/>
              </w:rPr>
              <w:t>11,</w:t>
            </w:r>
            <w:r w:rsidR="006402E2">
              <w:rPr>
                <w:rFonts w:ascii="Arial" w:hAnsi="Arial" w:cs="Arial"/>
              </w:rPr>
              <w:t>5</w:t>
            </w:r>
          </w:p>
        </w:tc>
        <w:tc>
          <w:tcPr>
            <w:tcW w:w="645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</w:rPr>
            </w:pPr>
            <w:r w:rsidRPr="00F919FA">
              <w:rPr>
                <w:rFonts w:ascii="Arial" w:hAnsi="Arial" w:cs="Arial"/>
              </w:rPr>
              <w:t>15,</w:t>
            </w:r>
            <w:r w:rsidR="006402E2">
              <w:rPr>
                <w:rFonts w:ascii="Arial" w:hAnsi="Arial" w:cs="Arial"/>
              </w:rPr>
              <w:t>9</w:t>
            </w:r>
          </w:p>
        </w:tc>
        <w:tc>
          <w:tcPr>
            <w:tcW w:w="645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</w:rPr>
            </w:pPr>
            <w:r w:rsidRPr="00F919FA">
              <w:rPr>
                <w:rFonts w:ascii="Arial" w:hAnsi="Arial" w:cs="Arial"/>
              </w:rPr>
              <w:t>21,</w:t>
            </w:r>
            <w:r w:rsidR="006402E2">
              <w:rPr>
                <w:rFonts w:ascii="Arial" w:hAnsi="Arial" w:cs="Arial"/>
              </w:rPr>
              <w:t>6</w:t>
            </w:r>
          </w:p>
        </w:tc>
        <w:tc>
          <w:tcPr>
            <w:tcW w:w="645" w:type="dxa"/>
            <w:shd w:val="clear" w:color="auto" w:fill="C5E0B3" w:themeFill="accent6" w:themeFillTint="66"/>
          </w:tcPr>
          <w:p w:rsidR="004C163B" w:rsidRPr="000B586F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 w:rsidRPr="000B586F">
              <w:rPr>
                <w:rFonts w:ascii="Arial" w:hAnsi="Arial" w:cs="Arial"/>
                <w:b/>
              </w:rPr>
              <w:t>22,</w:t>
            </w:r>
            <w:r w:rsidR="006402E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45" w:type="dxa"/>
            <w:shd w:val="clear" w:color="auto" w:fill="C5E0B3" w:themeFill="accent6" w:themeFillTint="66"/>
          </w:tcPr>
          <w:p w:rsidR="004C163B" w:rsidRPr="000B586F" w:rsidRDefault="004C163B" w:rsidP="001A7C56">
            <w:pPr>
              <w:jc w:val="both"/>
              <w:rPr>
                <w:rFonts w:ascii="Arial" w:hAnsi="Arial" w:cs="Arial"/>
              </w:rPr>
            </w:pPr>
            <w:r w:rsidRPr="000B586F">
              <w:rPr>
                <w:rFonts w:ascii="Arial" w:hAnsi="Arial" w:cs="Arial"/>
              </w:rPr>
              <w:t>21,</w:t>
            </w:r>
            <w:r w:rsidR="006402E2">
              <w:rPr>
                <w:rFonts w:ascii="Arial" w:hAnsi="Arial" w:cs="Arial"/>
              </w:rPr>
              <w:t>8</w:t>
            </w:r>
          </w:p>
        </w:tc>
        <w:tc>
          <w:tcPr>
            <w:tcW w:w="735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</w:rPr>
            </w:pPr>
            <w:r w:rsidRPr="00F919FA">
              <w:rPr>
                <w:rFonts w:ascii="Arial" w:hAnsi="Arial" w:cs="Arial"/>
              </w:rPr>
              <w:t>16,</w:t>
            </w:r>
            <w:r w:rsidR="006402E2">
              <w:rPr>
                <w:rFonts w:ascii="Arial" w:hAnsi="Arial" w:cs="Arial"/>
              </w:rPr>
              <w:t>3</w:t>
            </w:r>
          </w:p>
        </w:tc>
        <w:tc>
          <w:tcPr>
            <w:tcW w:w="706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</w:rPr>
            </w:pPr>
            <w:r w:rsidRPr="00F919FA">
              <w:rPr>
                <w:rFonts w:ascii="Arial" w:hAnsi="Arial" w:cs="Arial"/>
              </w:rPr>
              <w:t>11,</w:t>
            </w:r>
            <w:r w:rsidR="006402E2">
              <w:rPr>
                <w:rFonts w:ascii="Arial" w:hAnsi="Arial" w:cs="Arial"/>
              </w:rPr>
              <w:t>8</w:t>
            </w:r>
          </w:p>
        </w:tc>
        <w:tc>
          <w:tcPr>
            <w:tcW w:w="583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</w:rPr>
            </w:pPr>
            <w:r w:rsidRPr="00F919FA">
              <w:rPr>
                <w:rFonts w:ascii="Arial" w:hAnsi="Arial" w:cs="Arial"/>
              </w:rPr>
              <w:t>6,</w:t>
            </w:r>
            <w:r w:rsidR="006402E2">
              <w:rPr>
                <w:rFonts w:ascii="Arial" w:hAnsi="Arial" w:cs="Arial"/>
              </w:rPr>
              <w:t>9</w:t>
            </w:r>
          </w:p>
        </w:tc>
        <w:tc>
          <w:tcPr>
            <w:tcW w:w="548" w:type="dxa"/>
            <w:shd w:val="clear" w:color="auto" w:fill="C5E0B3" w:themeFill="accent6" w:themeFillTint="66"/>
          </w:tcPr>
          <w:p w:rsidR="004C163B" w:rsidRDefault="006402E2" w:rsidP="001A7C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3,22</w:t>
            </w:r>
          </w:p>
          <w:p w:rsidR="004C163B" w:rsidRPr="00F919FA" w:rsidRDefault="004C163B" w:rsidP="001A7C56">
            <w:pPr>
              <w:jc w:val="both"/>
              <w:rPr>
                <w:rFonts w:ascii="Arial" w:hAnsi="Arial" w:cs="Arial"/>
              </w:rPr>
            </w:pPr>
          </w:p>
        </w:tc>
      </w:tr>
      <w:tr w:rsidR="004C163B" w:rsidTr="001664B4">
        <w:tc>
          <w:tcPr>
            <w:tcW w:w="1476" w:type="dxa"/>
            <w:shd w:val="clear" w:color="auto" w:fill="C5E0B3" w:themeFill="accent6" w:themeFillTint="66"/>
          </w:tcPr>
          <w:p w:rsidR="004C163B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Virovitica </w:t>
            </w:r>
          </w:p>
          <w:p w:rsidR="004C163B" w:rsidRDefault="004C163B" w:rsidP="001A7C56">
            <w:pPr>
              <w:jc w:val="both"/>
              <w:rPr>
                <w:rFonts w:ascii="Arial" w:hAnsi="Arial" w:cs="Arial"/>
                <w:b/>
              </w:rPr>
            </w:pPr>
          </w:p>
          <w:p w:rsidR="00FA753B" w:rsidRDefault="00FA753B" w:rsidP="001A7C5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 w:rsidRPr="00F919FA">
              <w:rPr>
                <w:rFonts w:ascii="Arial" w:hAnsi="Arial" w:cs="Arial"/>
                <w:b/>
              </w:rPr>
              <w:t>2,</w:t>
            </w:r>
            <w:r w:rsidR="006402E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97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</w:rPr>
            </w:pPr>
            <w:r w:rsidRPr="00F919FA">
              <w:rPr>
                <w:rFonts w:ascii="Arial" w:hAnsi="Arial" w:cs="Arial"/>
              </w:rPr>
              <w:t>4,</w:t>
            </w:r>
            <w:r w:rsidR="006402E2">
              <w:rPr>
                <w:rFonts w:ascii="Arial" w:hAnsi="Arial" w:cs="Arial"/>
              </w:rPr>
              <w:t>3</w:t>
            </w:r>
          </w:p>
        </w:tc>
        <w:tc>
          <w:tcPr>
            <w:tcW w:w="597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</w:rPr>
            </w:pPr>
            <w:r w:rsidRPr="00F919FA">
              <w:rPr>
                <w:rFonts w:ascii="Arial" w:hAnsi="Arial" w:cs="Arial"/>
              </w:rPr>
              <w:t>6,</w:t>
            </w:r>
            <w:r w:rsidR="006402E2">
              <w:rPr>
                <w:rFonts w:ascii="Arial" w:hAnsi="Arial" w:cs="Arial"/>
              </w:rPr>
              <w:t>4</w:t>
            </w:r>
          </w:p>
        </w:tc>
        <w:tc>
          <w:tcPr>
            <w:tcW w:w="645" w:type="dxa"/>
            <w:shd w:val="clear" w:color="auto" w:fill="C5E0B3" w:themeFill="accent6" w:themeFillTint="66"/>
          </w:tcPr>
          <w:p w:rsidR="004C163B" w:rsidRPr="00F919FA" w:rsidRDefault="006402E2" w:rsidP="001A7C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11,7</w:t>
            </w:r>
          </w:p>
        </w:tc>
        <w:tc>
          <w:tcPr>
            <w:tcW w:w="645" w:type="dxa"/>
            <w:shd w:val="clear" w:color="auto" w:fill="C5E0B3" w:themeFill="accent6" w:themeFillTint="66"/>
          </w:tcPr>
          <w:p w:rsidR="004C163B" w:rsidRPr="00F919FA" w:rsidRDefault="006402E2" w:rsidP="001A7C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16,1</w:t>
            </w:r>
          </w:p>
        </w:tc>
        <w:tc>
          <w:tcPr>
            <w:tcW w:w="645" w:type="dxa"/>
            <w:shd w:val="clear" w:color="auto" w:fill="C5E0B3" w:themeFill="accent6" w:themeFillTint="66"/>
          </w:tcPr>
          <w:p w:rsidR="004C163B" w:rsidRPr="00F919FA" w:rsidRDefault="006402E2" w:rsidP="001A7C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21,9</w:t>
            </w:r>
          </w:p>
        </w:tc>
        <w:tc>
          <w:tcPr>
            <w:tcW w:w="645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 w:rsidRPr="00F919FA">
              <w:rPr>
                <w:rFonts w:ascii="Arial" w:hAnsi="Arial" w:cs="Arial"/>
                <w:b/>
              </w:rPr>
              <w:t>22,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45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</w:rPr>
            </w:pPr>
            <w:r w:rsidRPr="00F919FA">
              <w:rPr>
                <w:rFonts w:ascii="Arial" w:hAnsi="Arial" w:cs="Arial"/>
              </w:rPr>
              <w:t>22,</w:t>
            </w:r>
            <w:r w:rsidR="006402E2">
              <w:rPr>
                <w:rFonts w:ascii="Arial" w:hAnsi="Arial" w:cs="Arial"/>
              </w:rPr>
              <w:t>4</w:t>
            </w:r>
          </w:p>
        </w:tc>
        <w:tc>
          <w:tcPr>
            <w:tcW w:w="735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</w:rPr>
            </w:pPr>
            <w:r w:rsidRPr="00F919FA">
              <w:rPr>
                <w:rFonts w:ascii="Arial" w:hAnsi="Arial" w:cs="Arial"/>
              </w:rPr>
              <w:t>17,</w:t>
            </w:r>
            <w:r w:rsidR="006402E2">
              <w:rPr>
                <w:rFonts w:ascii="Arial" w:hAnsi="Arial" w:cs="Arial"/>
              </w:rPr>
              <w:t>0</w:t>
            </w:r>
          </w:p>
        </w:tc>
        <w:tc>
          <w:tcPr>
            <w:tcW w:w="706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</w:rPr>
            </w:pPr>
            <w:r w:rsidRPr="00F919FA">
              <w:rPr>
                <w:rFonts w:ascii="Arial" w:hAnsi="Arial" w:cs="Arial"/>
              </w:rPr>
              <w:t>12,</w:t>
            </w:r>
            <w:r w:rsidR="006402E2">
              <w:rPr>
                <w:rFonts w:ascii="Arial" w:hAnsi="Arial" w:cs="Arial"/>
              </w:rPr>
              <w:t>4</w:t>
            </w:r>
          </w:p>
        </w:tc>
        <w:tc>
          <w:tcPr>
            <w:tcW w:w="583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</w:rPr>
            </w:pPr>
            <w:r w:rsidRPr="00F919FA">
              <w:rPr>
                <w:rFonts w:ascii="Arial" w:hAnsi="Arial" w:cs="Arial"/>
              </w:rPr>
              <w:t>7,</w:t>
            </w:r>
            <w:r w:rsidR="006402E2">
              <w:rPr>
                <w:rFonts w:ascii="Arial" w:hAnsi="Arial" w:cs="Arial"/>
              </w:rPr>
              <w:t>1</w:t>
            </w:r>
          </w:p>
        </w:tc>
        <w:tc>
          <w:tcPr>
            <w:tcW w:w="548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</w:rPr>
            </w:pPr>
            <w:r w:rsidRPr="00F919FA">
              <w:rPr>
                <w:rFonts w:ascii="Arial" w:hAnsi="Arial" w:cs="Arial"/>
              </w:rPr>
              <w:t>3,</w:t>
            </w:r>
            <w:r w:rsidR="006402E2">
              <w:rPr>
                <w:rFonts w:ascii="Arial" w:hAnsi="Arial" w:cs="Arial"/>
              </w:rPr>
              <w:t>7</w:t>
            </w:r>
          </w:p>
        </w:tc>
      </w:tr>
      <w:tr w:rsidR="004C163B" w:rsidTr="001664B4">
        <w:tc>
          <w:tcPr>
            <w:tcW w:w="1476" w:type="dxa"/>
            <w:shd w:val="clear" w:color="auto" w:fill="C5E0B3" w:themeFill="accent6" w:themeFillTint="66"/>
          </w:tcPr>
          <w:p w:rsidR="004C163B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Valpovo </w:t>
            </w:r>
          </w:p>
        </w:tc>
        <w:tc>
          <w:tcPr>
            <w:tcW w:w="595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 w:rsidRPr="00F919FA">
              <w:rPr>
                <w:rFonts w:ascii="Arial" w:hAnsi="Arial" w:cs="Arial"/>
                <w:b/>
              </w:rPr>
              <w:t>1,9</w:t>
            </w:r>
          </w:p>
        </w:tc>
        <w:tc>
          <w:tcPr>
            <w:tcW w:w="597" w:type="dxa"/>
            <w:shd w:val="clear" w:color="auto" w:fill="C5E0B3" w:themeFill="accent6" w:themeFillTint="66"/>
          </w:tcPr>
          <w:p w:rsidR="004C163B" w:rsidRPr="00F919FA" w:rsidRDefault="006402E2" w:rsidP="001A7C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  <w:tc>
          <w:tcPr>
            <w:tcW w:w="597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</w:rPr>
            </w:pPr>
            <w:r w:rsidRPr="00F919FA">
              <w:rPr>
                <w:rFonts w:ascii="Arial" w:hAnsi="Arial" w:cs="Arial"/>
              </w:rPr>
              <w:t>6,</w:t>
            </w:r>
            <w:r w:rsidR="006402E2">
              <w:rPr>
                <w:rFonts w:ascii="Arial" w:hAnsi="Arial" w:cs="Arial"/>
              </w:rPr>
              <w:t>3</w:t>
            </w:r>
          </w:p>
        </w:tc>
        <w:tc>
          <w:tcPr>
            <w:tcW w:w="645" w:type="dxa"/>
            <w:shd w:val="clear" w:color="auto" w:fill="C5E0B3" w:themeFill="accent6" w:themeFillTint="66"/>
          </w:tcPr>
          <w:p w:rsidR="004C163B" w:rsidRPr="00F919FA" w:rsidRDefault="006402E2" w:rsidP="001A7C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11,9</w:t>
            </w:r>
          </w:p>
        </w:tc>
        <w:tc>
          <w:tcPr>
            <w:tcW w:w="645" w:type="dxa"/>
            <w:shd w:val="clear" w:color="auto" w:fill="C5E0B3" w:themeFill="accent6" w:themeFillTint="66"/>
          </w:tcPr>
          <w:p w:rsidR="004C163B" w:rsidRPr="00F919FA" w:rsidRDefault="006402E2" w:rsidP="001A7C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16,3</w:t>
            </w:r>
          </w:p>
        </w:tc>
        <w:tc>
          <w:tcPr>
            <w:tcW w:w="645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</w:rPr>
            </w:pPr>
            <w:r w:rsidRPr="00F919FA">
              <w:rPr>
                <w:rFonts w:ascii="Arial" w:hAnsi="Arial" w:cs="Arial"/>
              </w:rPr>
              <w:t>21,</w:t>
            </w:r>
            <w:r w:rsidR="006402E2">
              <w:rPr>
                <w:rFonts w:ascii="Arial" w:hAnsi="Arial" w:cs="Arial"/>
              </w:rPr>
              <w:t>8</w:t>
            </w:r>
          </w:p>
        </w:tc>
        <w:tc>
          <w:tcPr>
            <w:tcW w:w="645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  <w:b/>
              </w:rPr>
            </w:pPr>
            <w:r w:rsidRPr="00F919FA">
              <w:rPr>
                <w:rFonts w:ascii="Arial" w:hAnsi="Arial" w:cs="Arial"/>
                <w:b/>
              </w:rPr>
              <w:t>22,</w:t>
            </w:r>
            <w:r w:rsidR="006402E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45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</w:rPr>
            </w:pPr>
            <w:r w:rsidRPr="00F919FA">
              <w:rPr>
                <w:rFonts w:ascii="Arial" w:hAnsi="Arial" w:cs="Arial"/>
              </w:rPr>
              <w:t>22,</w:t>
            </w:r>
            <w:r w:rsidR="006402E2">
              <w:rPr>
                <w:rFonts w:ascii="Arial" w:hAnsi="Arial" w:cs="Arial"/>
              </w:rPr>
              <w:t>5</w:t>
            </w:r>
          </w:p>
        </w:tc>
        <w:tc>
          <w:tcPr>
            <w:tcW w:w="735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</w:rPr>
            </w:pPr>
            <w:r w:rsidRPr="00F919FA">
              <w:rPr>
                <w:rFonts w:ascii="Arial" w:hAnsi="Arial" w:cs="Arial"/>
              </w:rPr>
              <w:t>17,</w:t>
            </w:r>
            <w:r w:rsidR="006402E2">
              <w:rPr>
                <w:rFonts w:ascii="Arial" w:hAnsi="Arial" w:cs="Arial"/>
              </w:rPr>
              <w:t>0</w:t>
            </w:r>
          </w:p>
        </w:tc>
        <w:tc>
          <w:tcPr>
            <w:tcW w:w="706" w:type="dxa"/>
            <w:shd w:val="clear" w:color="auto" w:fill="C5E0B3" w:themeFill="accent6" w:themeFillTint="66"/>
          </w:tcPr>
          <w:p w:rsidR="004C163B" w:rsidRPr="00F919FA" w:rsidRDefault="006402E2" w:rsidP="001A7C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12,1</w:t>
            </w:r>
          </w:p>
        </w:tc>
        <w:tc>
          <w:tcPr>
            <w:tcW w:w="583" w:type="dxa"/>
            <w:shd w:val="clear" w:color="auto" w:fill="C5E0B3" w:themeFill="accent6" w:themeFillTint="66"/>
          </w:tcPr>
          <w:p w:rsidR="004C163B" w:rsidRPr="00F919FA" w:rsidRDefault="004C163B" w:rsidP="001A7C56">
            <w:pPr>
              <w:jc w:val="both"/>
              <w:rPr>
                <w:rFonts w:ascii="Arial" w:hAnsi="Arial" w:cs="Arial"/>
              </w:rPr>
            </w:pPr>
            <w:r w:rsidRPr="00F919FA">
              <w:rPr>
                <w:rFonts w:ascii="Arial" w:hAnsi="Arial" w:cs="Arial"/>
              </w:rPr>
              <w:t>7</w:t>
            </w:r>
            <w:r w:rsidR="006402E2">
              <w:rPr>
                <w:rFonts w:ascii="Arial" w:hAnsi="Arial" w:cs="Arial"/>
              </w:rPr>
              <w:t>,3</w:t>
            </w:r>
          </w:p>
        </w:tc>
        <w:tc>
          <w:tcPr>
            <w:tcW w:w="548" w:type="dxa"/>
            <w:shd w:val="clear" w:color="auto" w:fill="C5E0B3" w:themeFill="accent6" w:themeFillTint="66"/>
          </w:tcPr>
          <w:p w:rsidR="004C163B" w:rsidRDefault="004C163B" w:rsidP="001A7C56">
            <w:pPr>
              <w:jc w:val="both"/>
              <w:rPr>
                <w:rFonts w:ascii="Arial" w:hAnsi="Arial" w:cs="Arial"/>
              </w:rPr>
            </w:pPr>
            <w:r w:rsidRPr="00F919FA">
              <w:rPr>
                <w:rFonts w:ascii="Arial" w:hAnsi="Arial" w:cs="Arial"/>
              </w:rPr>
              <w:t>3,</w:t>
            </w:r>
            <w:r w:rsidR="006402E2">
              <w:rPr>
                <w:rFonts w:ascii="Arial" w:hAnsi="Arial" w:cs="Arial"/>
              </w:rPr>
              <w:t>4</w:t>
            </w:r>
          </w:p>
          <w:p w:rsidR="004C163B" w:rsidRDefault="004C163B" w:rsidP="001A7C56">
            <w:pPr>
              <w:jc w:val="both"/>
              <w:rPr>
                <w:rFonts w:ascii="Arial" w:hAnsi="Arial" w:cs="Arial"/>
              </w:rPr>
            </w:pPr>
          </w:p>
          <w:p w:rsidR="004C163B" w:rsidRPr="00F919FA" w:rsidRDefault="004C163B" w:rsidP="001A7C56">
            <w:pPr>
              <w:jc w:val="both"/>
              <w:rPr>
                <w:rFonts w:ascii="Arial" w:hAnsi="Arial" w:cs="Arial"/>
              </w:rPr>
            </w:pPr>
          </w:p>
        </w:tc>
      </w:tr>
    </w:tbl>
    <w:p w:rsidR="00826512" w:rsidRDefault="00826512" w:rsidP="00220A17">
      <w:pPr>
        <w:spacing w:line="240" w:lineRule="auto"/>
        <w:jc w:val="both"/>
        <w:rPr>
          <w:rFonts w:ascii="Arial" w:hAnsi="Arial" w:cs="Arial"/>
          <w:b/>
        </w:rPr>
      </w:pPr>
    </w:p>
    <w:p w:rsidR="00786EFA" w:rsidRDefault="00B92811" w:rsidP="00220A17">
      <w:pPr>
        <w:spacing w:line="240" w:lineRule="auto"/>
        <w:jc w:val="both"/>
        <w:rPr>
          <w:rFonts w:ascii="Arial" w:hAnsi="Arial" w:cs="Arial"/>
        </w:rPr>
      </w:pPr>
      <w:bookmarkStart w:id="6" w:name="_Hlk96978392"/>
      <w:r>
        <w:rPr>
          <w:rFonts w:ascii="Arial" w:hAnsi="Arial" w:cs="Arial"/>
        </w:rPr>
        <w:t>Iz</w:t>
      </w:r>
      <w:r w:rsidR="00F34CC0">
        <w:rPr>
          <w:rFonts w:ascii="Arial" w:hAnsi="Arial" w:cs="Arial"/>
        </w:rPr>
        <w:t xml:space="preserve"> Tablic</w:t>
      </w:r>
      <w:r>
        <w:rPr>
          <w:rFonts w:ascii="Arial" w:hAnsi="Arial" w:cs="Arial"/>
        </w:rPr>
        <w:t>e</w:t>
      </w:r>
      <w:r w:rsidR="00F34CC0">
        <w:rPr>
          <w:rFonts w:ascii="Arial" w:hAnsi="Arial" w:cs="Arial"/>
        </w:rPr>
        <w:t xml:space="preserve"> 4. </w:t>
      </w:r>
      <w:bookmarkStart w:id="7" w:name="_Hlk97852009"/>
      <w:r>
        <w:rPr>
          <w:rFonts w:ascii="Arial" w:hAnsi="Arial" w:cs="Arial"/>
        </w:rPr>
        <w:t>vidljive su prosječne godišnje amplitude temperatur</w:t>
      </w:r>
      <w:r w:rsidR="00786EF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zraka</w:t>
      </w:r>
      <w:r w:rsidR="001A7C56">
        <w:rPr>
          <w:rFonts w:ascii="Arial" w:hAnsi="Arial" w:cs="Arial"/>
        </w:rPr>
        <w:t xml:space="preserve"> GLOBE škola</w:t>
      </w:r>
      <w:r w:rsidR="00F34CC0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 xml:space="preserve"> </w:t>
      </w:r>
      <w:r w:rsidR="00F34CC0">
        <w:rPr>
          <w:rFonts w:ascii="Arial" w:hAnsi="Arial" w:cs="Arial"/>
        </w:rPr>
        <w:t>2018. godine do 202</w:t>
      </w:r>
      <w:r w:rsidR="00612307">
        <w:rPr>
          <w:rFonts w:ascii="Arial" w:hAnsi="Arial" w:cs="Arial"/>
        </w:rPr>
        <w:t>2</w:t>
      </w:r>
      <w:r w:rsidR="00F34CC0">
        <w:rPr>
          <w:rFonts w:ascii="Arial" w:hAnsi="Arial" w:cs="Arial"/>
        </w:rPr>
        <w:t>. godine</w:t>
      </w:r>
      <w:r>
        <w:rPr>
          <w:rFonts w:ascii="Arial" w:hAnsi="Arial" w:cs="Arial"/>
        </w:rPr>
        <w:t xml:space="preserve">, koje smo dobili oduzimanjem </w:t>
      </w:r>
      <w:r w:rsidR="002254B7">
        <w:rPr>
          <w:rFonts w:ascii="Arial" w:hAnsi="Arial" w:cs="Arial"/>
        </w:rPr>
        <w:t xml:space="preserve">vrijednosti </w:t>
      </w:r>
      <w:r>
        <w:rPr>
          <w:rFonts w:ascii="Arial" w:hAnsi="Arial" w:cs="Arial"/>
        </w:rPr>
        <w:t>prosječno najhladnijeg od prosječno najtoplijeg mjeseca. Uočava se da vrijednost prosječn</w:t>
      </w:r>
      <w:r w:rsidR="00786EFA">
        <w:rPr>
          <w:rFonts w:ascii="Arial" w:hAnsi="Arial" w:cs="Arial"/>
        </w:rPr>
        <w:t>ih</w:t>
      </w:r>
      <w:r w:rsidR="00612307">
        <w:rPr>
          <w:rFonts w:ascii="Arial" w:hAnsi="Arial" w:cs="Arial"/>
        </w:rPr>
        <w:t xml:space="preserve"> godišnjih</w:t>
      </w:r>
      <w:r>
        <w:rPr>
          <w:rFonts w:ascii="Arial" w:hAnsi="Arial" w:cs="Arial"/>
        </w:rPr>
        <w:t xml:space="preserve"> amplitud</w:t>
      </w:r>
      <w:r w:rsidR="00786EFA">
        <w:rPr>
          <w:rFonts w:ascii="Arial" w:hAnsi="Arial" w:cs="Arial"/>
        </w:rPr>
        <w:t>a</w:t>
      </w:r>
      <w:r w:rsidR="00F14D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temperatur</w:t>
      </w:r>
      <w:r w:rsidR="00786EF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zraka u </w:t>
      </w:r>
      <w:r w:rsidR="00612307">
        <w:rPr>
          <w:rFonts w:ascii="Arial" w:hAnsi="Arial" w:cs="Arial"/>
        </w:rPr>
        <w:t xml:space="preserve">Gimnaziji Petra Preradovića u Virovitici i </w:t>
      </w:r>
      <w:r>
        <w:rPr>
          <w:rFonts w:ascii="Arial" w:hAnsi="Arial" w:cs="Arial"/>
        </w:rPr>
        <w:t>OŠ Ivana Kukuljevića u Belišću</w:t>
      </w:r>
      <w:r w:rsidR="00984642">
        <w:rPr>
          <w:rFonts w:ascii="Arial" w:hAnsi="Arial" w:cs="Arial"/>
        </w:rPr>
        <w:t xml:space="preserve"> veće nego u OŠ Banija u Karlovcu, što smo i pretpostavili, s obzirom da se obje škole </w:t>
      </w:r>
      <w:r>
        <w:rPr>
          <w:rFonts w:ascii="Arial" w:hAnsi="Arial" w:cs="Arial"/>
        </w:rPr>
        <w:t>nalaz</w:t>
      </w:r>
      <w:r w:rsidR="0061230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istočn</w:t>
      </w:r>
      <w:r w:rsidR="00612307">
        <w:rPr>
          <w:rFonts w:ascii="Arial" w:hAnsi="Arial" w:cs="Arial"/>
        </w:rPr>
        <w:t xml:space="preserve">ije od OŠ Banija </w:t>
      </w:r>
      <w:r w:rsidR="00984642">
        <w:rPr>
          <w:rFonts w:ascii="Arial" w:hAnsi="Arial" w:cs="Arial"/>
        </w:rPr>
        <w:t>i</w:t>
      </w:r>
      <w:r w:rsidR="002254B7">
        <w:rPr>
          <w:rFonts w:ascii="Arial" w:hAnsi="Arial" w:cs="Arial"/>
        </w:rPr>
        <w:t xml:space="preserve"> </w:t>
      </w:r>
      <w:r w:rsidR="00DC6E76">
        <w:rPr>
          <w:rFonts w:ascii="Arial" w:hAnsi="Arial" w:cs="Arial"/>
        </w:rPr>
        <w:t xml:space="preserve">nalaze se na većoj </w:t>
      </w:r>
      <w:r>
        <w:rPr>
          <w:rFonts w:ascii="Arial" w:hAnsi="Arial" w:cs="Arial"/>
        </w:rPr>
        <w:t>udalje</w:t>
      </w:r>
      <w:r w:rsidR="00DC6E76">
        <w:rPr>
          <w:rFonts w:ascii="Arial" w:hAnsi="Arial" w:cs="Arial"/>
        </w:rPr>
        <w:t>nosti</w:t>
      </w:r>
      <w:r>
        <w:rPr>
          <w:rFonts w:ascii="Arial" w:hAnsi="Arial" w:cs="Arial"/>
        </w:rPr>
        <w:t xml:space="preserve"> od mora</w:t>
      </w:r>
      <w:r w:rsidR="00984642">
        <w:rPr>
          <w:rFonts w:ascii="Arial" w:hAnsi="Arial" w:cs="Arial"/>
        </w:rPr>
        <w:t xml:space="preserve">. Međutim, naša pretpostavka je da bi u OŠ Ivana Kukuljevića trebala biti najveća prosječna godišnja amplituda temperature, što se iz podataka </w:t>
      </w:r>
      <w:r w:rsidR="0085132E">
        <w:rPr>
          <w:rFonts w:ascii="Arial" w:hAnsi="Arial" w:cs="Arial"/>
        </w:rPr>
        <w:t xml:space="preserve">može vidjeti da nije točna pretpostavka. Razlozi najveće prosječne godišnje amplitude temperature zraka u Gimnaziji Petra Preradovića mogu biti ljudski faktor, </w:t>
      </w:r>
      <w:r w:rsidR="0085132E">
        <w:rPr>
          <w:rFonts w:ascii="Arial" w:hAnsi="Arial" w:cs="Arial"/>
        </w:rPr>
        <w:lastRenderedPageBreak/>
        <w:t>preuzimanja podataka srednjih mjesečnih temperatura zraka od 1.1.do 1.8. 2018. godine iz druge škole</w:t>
      </w:r>
      <w:r w:rsidR="008620D4">
        <w:rPr>
          <w:rFonts w:ascii="Arial" w:hAnsi="Arial" w:cs="Arial"/>
        </w:rPr>
        <w:t xml:space="preserve">, </w:t>
      </w:r>
      <w:r w:rsidR="0085132E">
        <w:rPr>
          <w:rFonts w:ascii="Arial" w:hAnsi="Arial" w:cs="Arial"/>
        </w:rPr>
        <w:t xml:space="preserve">ili nešto veća nadmorska visina škole. </w:t>
      </w:r>
      <w:r w:rsidR="008620D4">
        <w:rPr>
          <w:rFonts w:ascii="Arial" w:hAnsi="Arial" w:cs="Arial"/>
        </w:rPr>
        <w:t xml:space="preserve">Na prostoru najistočnije GLOBE škole prosječna godišnja amplituda temperature zraka </w:t>
      </w:r>
      <w:bookmarkEnd w:id="7"/>
      <w:r w:rsidR="008620D4">
        <w:rPr>
          <w:rFonts w:ascii="Arial" w:hAnsi="Arial" w:cs="Arial"/>
        </w:rPr>
        <w:t xml:space="preserve">je za 0.9 </w:t>
      </w:r>
      <w:r w:rsidR="0046121F" w:rsidRPr="0046121F">
        <w:rPr>
          <w:rFonts w:ascii="Arial" w:hAnsi="Arial" w:cs="Arial"/>
        </w:rPr>
        <w:t>°C</w:t>
      </w:r>
      <w:r w:rsidR="0046121F">
        <w:rPr>
          <w:rFonts w:ascii="Arial" w:hAnsi="Arial" w:cs="Arial"/>
        </w:rPr>
        <w:t xml:space="preserve"> veća od najzapadnije GLOBE škole.</w:t>
      </w:r>
    </w:p>
    <w:p w:rsidR="00D22D71" w:rsidRDefault="00D22D71" w:rsidP="00220A17">
      <w:pPr>
        <w:spacing w:line="240" w:lineRule="auto"/>
        <w:jc w:val="both"/>
        <w:rPr>
          <w:rFonts w:ascii="Arial" w:hAnsi="Arial" w:cs="Arial"/>
        </w:rPr>
      </w:pPr>
      <w:r w:rsidRPr="007540D5">
        <w:rPr>
          <w:rFonts w:ascii="Arial" w:hAnsi="Arial" w:cs="Arial"/>
        </w:rPr>
        <w:t xml:space="preserve">Tablica </w:t>
      </w:r>
      <w:r w:rsidR="00F34CC0">
        <w:rPr>
          <w:rFonts w:ascii="Arial" w:hAnsi="Arial" w:cs="Arial"/>
        </w:rPr>
        <w:t>4</w:t>
      </w:r>
      <w:r w:rsidRPr="007540D5">
        <w:rPr>
          <w:rFonts w:ascii="Arial" w:hAnsi="Arial" w:cs="Arial"/>
        </w:rPr>
        <w:t xml:space="preserve">. </w:t>
      </w:r>
      <w:r w:rsidR="00355081">
        <w:rPr>
          <w:rFonts w:ascii="Arial" w:hAnsi="Arial" w:cs="Arial"/>
        </w:rPr>
        <w:t>P</w:t>
      </w:r>
      <w:r w:rsidR="00F34CC0">
        <w:rPr>
          <w:rFonts w:ascii="Arial" w:hAnsi="Arial" w:cs="Arial"/>
        </w:rPr>
        <w:t>rosječne</w:t>
      </w:r>
      <w:r w:rsidRPr="007540D5">
        <w:rPr>
          <w:rFonts w:ascii="Arial" w:hAnsi="Arial" w:cs="Arial"/>
        </w:rPr>
        <w:t xml:space="preserve"> godišnje amplitude temperatur</w:t>
      </w:r>
      <w:r w:rsidR="00355081">
        <w:rPr>
          <w:rFonts w:ascii="Arial" w:hAnsi="Arial" w:cs="Arial"/>
        </w:rPr>
        <w:t>a</w:t>
      </w:r>
      <w:r w:rsidRPr="007540D5">
        <w:rPr>
          <w:rFonts w:ascii="Arial" w:hAnsi="Arial" w:cs="Arial"/>
        </w:rPr>
        <w:t xml:space="preserve"> zraka GLOBE škola od 2018.</w:t>
      </w:r>
      <w:r w:rsidR="00E668DF" w:rsidRPr="007540D5">
        <w:rPr>
          <w:rFonts w:ascii="Arial" w:hAnsi="Arial" w:cs="Arial"/>
        </w:rPr>
        <w:t xml:space="preserve"> do 202</w:t>
      </w:r>
      <w:r w:rsidR="008B0295">
        <w:rPr>
          <w:rFonts w:ascii="Arial" w:hAnsi="Arial" w:cs="Arial"/>
        </w:rPr>
        <w:t>2</w:t>
      </w:r>
      <w:r w:rsidR="00E668DF" w:rsidRPr="007540D5">
        <w:rPr>
          <w:rFonts w:ascii="Arial" w:hAnsi="Arial" w:cs="Arial"/>
        </w:rPr>
        <w:t>. godine</w:t>
      </w:r>
    </w:p>
    <w:p w:rsidR="00355081" w:rsidRPr="00355081" w:rsidRDefault="00355081" w:rsidP="00355081">
      <w:pPr>
        <w:spacing w:line="360" w:lineRule="auto"/>
        <w:contextualSpacing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Table 4. </w:t>
      </w:r>
      <w:r w:rsidRPr="00355081">
        <w:rPr>
          <w:rFonts w:ascii="Arial" w:hAnsi="Arial" w:cs="Arial"/>
          <w:lang w:val="en"/>
        </w:rPr>
        <w:t>Average annual air temperature amplitudes of GLOBE schools from 2018 to 202</w:t>
      </w:r>
      <w:r w:rsidR="008B0295">
        <w:rPr>
          <w:rFonts w:ascii="Arial" w:hAnsi="Arial" w:cs="Arial"/>
          <w:lang w:val="en"/>
        </w:rPr>
        <w:t>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22D71" w:rsidTr="005870E9">
        <w:tc>
          <w:tcPr>
            <w:tcW w:w="2265" w:type="dxa"/>
          </w:tcPr>
          <w:p w:rsidR="00D22D71" w:rsidRDefault="004B2277" w:rsidP="00220A17">
            <w:pPr>
              <w:jc w:val="both"/>
              <w:rPr>
                <w:rFonts w:ascii="Arial" w:hAnsi="Arial" w:cs="Arial"/>
                <w:b/>
              </w:rPr>
            </w:pPr>
            <w:bookmarkStart w:id="8" w:name="_Hlk96978404"/>
            <w:bookmarkEnd w:id="6"/>
            <w:r>
              <w:rPr>
                <w:rFonts w:ascii="Arial" w:hAnsi="Arial" w:cs="Arial"/>
                <w:b/>
              </w:rPr>
              <w:t>M</w:t>
            </w:r>
            <w:r w:rsidR="001A7C56">
              <w:rPr>
                <w:rFonts w:ascii="Arial" w:hAnsi="Arial" w:cs="Arial"/>
                <w:b/>
              </w:rPr>
              <w:t>jerne postaje</w:t>
            </w:r>
          </w:p>
          <w:p w:rsidR="004B2277" w:rsidRDefault="004B2277" w:rsidP="00220A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GLOBE škola</w:t>
            </w:r>
          </w:p>
        </w:tc>
        <w:tc>
          <w:tcPr>
            <w:tcW w:w="2265" w:type="dxa"/>
          </w:tcPr>
          <w:p w:rsidR="00D22D71" w:rsidRDefault="00E668DF" w:rsidP="002719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Prosječna mjesečna temperatura zraka najtoplijeg mjeseca (°C)</w:t>
            </w:r>
          </w:p>
        </w:tc>
        <w:tc>
          <w:tcPr>
            <w:tcW w:w="2266" w:type="dxa"/>
          </w:tcPr>
          <w:p w:rsidR="00D22D71" w:rsidRDefault="00E668DF" w:rsidP="002719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Prosječna mjesečna temperatura zraka najhladnijeg mjeseca (°C)</w:t>
            </w:r>
          </w:p>
        </w:tc>
        <w:tc>
          <w:tcPr>
            <w:tcW w:w="2266" w:type="dxa"/>
            <w:shd w:val="clear" w:color="auto" w:fill="FFC000" w:themeFill="accent4"/>
          </w:tcPr>
          <w:p w:rsidR="00D22D71" w:rsidRDefault="00B92811" w:rsidP="002719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Prosječna </w:t>
            </w:r>
            <w:r w:rsidR="00BD2BCA">
              <w:rPr>
                <w:rFonts w:ascii="Arial" w:hAnsi="Arial" w:cs="Arial"/>
                <w:b/>
              </w:rPr>
              <w:t xml:space="preserve">godišnja </w:t>
            </w:r>
            <w:r>
              <w:rPr>
                <w:rFonts w:ascii="Arial" w:hAnsi="Arial" w:cs="Arial"/>
                <w:b/>
              </w:rPr>
              <w:t>a</w:t>
            </w:r>
            <w:r w:rsidR="00E668DF">
              <w:rPr>
                <w:rFonts w:ascii="Arial" w:hAnsi="Arial" w:cs="Arial"/>
                <w:b/>
              </w:rPr>
              <w:t>mplituda temperature zraka</w:t>
            </w:r>
          </w:p>
          <w:p w:rsidR="00E668DF" w:rsidRDefault="00E668DF" w:rsidP="002719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(°C)</w:t>
            </w:r>
          </w:p>
        </w:tc>
      </w:tr>
      <w:tr w:rsidR="00D22D71" w:rsidTr="005870E9">
        <w:tc>
          <w:tcPr>
            <w:tcW w:w="2265" w:type="dxa"/>
          </w:tcPr>
          <w:p w:rsidR="00D22D71" w:rsidRDefault="0027193B" w:rsidP="002719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OŠ Banija (Karlovac)</w:t>
            </w:r>
          </w:p>
          <w:p w:rsidR="0027193B" w:rsidRDefault="0027193B" w:rsidP="0027193B">
            <w:pPr>
              <w:rPr>
                <w:rFonts w:ascii="Arial" w:hAnsi="Arial" w:cs="Arial"/>
                <w:b/>
              </w:rPr>
            </w:pPr>
          </w:p>
        </w:tc>
        <w:tc>
          <w:tcPr>
            <w:tcW w:w="2265" w:type="dxa"/>
          </w:tcPr>
          <w:p w:rsidR="00D22D71" w:rsidRDefault="0027193B" w:rsidP="002719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24,</w:t>
            </w:r>
            <w:r w:rsidR="0085132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66" w:type="dxa"/>
          </w:tcPr>
          <w:p w:rsidR="00D22D71" w:rsidRDefault="0027193B" w:rsidP="002719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</w:t>
            </w:r>
            <w:r w:rsidR="008B029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266" w:type="dxa"/>
            <w:shd w:val="clear" w:color="auto" w:fill="FFC000" w:themeFill="accent4"/>
          </w:tcPr>
          <w:p w:rsidR="00D22D71" w:rsidRPr="00257581" w:rsidRDefault="0027193B" w:rsidP="0027193B">
            <w:pPr>
              <w:jc w:val="center"/>
              <w:rPr>
                <w:rFonts w:ascii="Arial" w:hAnsi="Arial" w:cs="Arial"/>
                <w:b/>
              </w:rPr>
            </w:pPr>
            <w:r w:rsidRPr="00257581">
              <w:rPr>
                <w:rFonts w:ascii="Arial" w:hAnsi="Arial" w:cs="Arial"/>
                <w:b/>
              </w:rPr>
              <w:t>20,</w:t>
            </w:r>
            <w:r w:rsidR="0085132E">
              <w:rPr>
                <w:rFonts w:ascii="Arial" w:hAnsi="Arial" w:cs="Arial"/>
                <w:b/>
              </w:rPr>
              <w:t>8</w:t>
            </w:r>
          </w:p>
        </w:tc>
      </w:tr>
      <w:tr w:rsidR="00D22D71" w:rsidTr="005870E9">
        <w:tc>
          <w:tcPr>
            <w:tcW w:w="2265" w:type="dxa"/>
          </w:tcPr>
          <w:p w:rsidR="00D22D71" w:rsidRDefault="0027193B" w:rsidP="002719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Gimnazija Petra Preradovića (Virovitica)</w:t>
            </w:r>
          </w:p>
        </w:tc>
        <w:tc>
          <w:tcPr>
            <w:tcW w:w="2265" w:type="dxa"/>
          </w:tcPr>
          <w:p w:rsidR="00D22D71" w:rsidRDefault="0027193B" w:rsidP="002719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23,</w:t>
            </w:r>
            <w:r w:rsidR="008B029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266" w:type="dxa"/>
          </w:tcPr>
          <w:p w:rsidR="00D22D71" w:rsidRDefault="0027193B" w:rsidP="002719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</w:t>
            </w:r>
            <w:r w:rsidR="008B029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66" w:type="dxa"/>
            <w:shd w:val="clear" w:color="auto" w:fill="FFC000" w:themeFill="accent4"/>
          </w:tcPr>
          <w:p w:rsidR="00D22D71" w:rsidRPr="00257581" w:rsidRDefault="0027193B" w:rsidP="0027193B">
            <w:pPr>
              <w:jc w:val="center"/>
              <w:rPr>
                <w:rFonts w:ascii="Arial" w:hAnsi="Arial" w:cs="Arial"/>
                <w:b/>
              </w:rPr>
            </w:pPr>
            <w:r w:rsidRPr="00257581">
              <w:rPr>
                <w:rFonts w:ascii="Arial" w:hAnsi="Arial" w:cs="Arial"/>
                <w:b/>
              </w:rPr>
              <w:t>2</w:t>
            </w:r>
            <w:r w:rsidR="008B0295">
              <w:rPr>
                <w:rFonts w:ascii="Arial" w:hAnsi="Arial" w:cs="Arial"/>
                <w:b/>
              </w:rPr>
              <w:t>2</w:t>
            </w:r>
            <w:r w:rsidRPr="00257581">
              <w:rPr>
                <w:rFonts w:ascii="Arial" w:hAnsi="Arial" w:cs="Arial"/>
                <w:b/>
              </w:rPr>
              <w:t>,</w:t>
            </w:r>
            <w:r w:rsidR="008B0295">
              <w:rPr>
                <w:rFonts w:ascii="Arial" w:hAnsi="Arial" w:cs="Arial"/>
                <w:b/>
              </w:rPr>
              <w:t>1</w:t>
            </w:r>
          </w:p>
        </w:tc>
      </w:tr>
      <w:tr w:rsidR="00D22D71" w:rsidTr="005870E9">
        <w:tc>
          <w:tcPr>
            <w:tcW w:w="2265" w:type="dxa"/>
          </w:tcPr>
          <w:p w:rsidR="00D22D71" w:rsidRDefault="0027193B" w:rsidP="002719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OŠ Ivana Kukuljevića (Belišće)</w:t>
            </w:r>
          </w:p>
        </w:tc>
        <w:tc>
          <w:tcPr>
            <w:tcW w:w="2265" w:type="dxa"/>
          </w:tcPr>
          <w:p w:rsidR="00D22D71" w:rsidRDefault="0027193B" w:rsidP="002719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24,</w:t>
            </w:r>
            <w:r w:rsidR="008620D4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266" w:type="dxa"/>
          </w:tcPr>
          <w:p w:rsidR="00D22D71" w:rsidRDefault="0027193B" w:rsidP="002719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2266" w:type="dxa"/>
            <w:shd w:val="clear" w:color="auto" w:fill="FFC000" w:themeFill="accent4"/>
          </w:tcPr>
          <w:p w:rsidR="00D22D71" w:rsidRPr="00257581" w:rsidRDefault="0027193B" w:rsidP="0027193B">
            <w:pPr>
              <w:jc w:val="center"/>
              <w:rPr>
                <w:rFonts w:ascii="Arial" w:hAnsi="Arial" w:cs="Arial"/>
                <w:b/>
              </w:rPr>
            </w:pPr>
            <w:r w:rsidRPr="00257581">
              <w:rPr>
                <w:rFonts w:ascii="Arial" w:hAnsi="Arial" w:cs="Arial"/>
                <w:b/>
              </w:rPr>
              <w:t>21,</w:t>
            </w:r>
            <w:r w:rsidR="0046121F">
              <w:rPr>
                <w:rFonts w:ascii="Arial" w:hAnsi="Arial" w:cs="Arial"/>
                <w:b/>
              </w:rPr>
              <w:t>7</w:t>
            </w:r>
          </w:p>
        </w:tc>
      </w:tr>
      <w:bookmarkEnd w:id="8"/>
    </w:tbl>
    <w:p w:rsidR="00984642" w:rsidRDefault="00984642" w:rsidP="001A7C56">
      <w:pPr>
        <w:spacing w:line="240" w:lineRule="auto"/>
        <w:jc w:val="both"/>
        <w:rPr>
          <w:rFonts w:ascii="Arial" w:hAnsi="Arial" w:cs="Arial"/>
        </w:rPr>
      </w:pPr>
    </w:p>
    <w:p w:rsidR="001A7C56" w:rsidRDefault="001A7C56" w:rsidP="001A7C56">
      <w:pPr>
        <w:spacing w:line="240" w:lineRule="auto"/>
        <w:jc w:val="both"/>
        <w:rPr>
          <w:rFonts w:ascii="Arial" w:hAnsi="Arial" w:cs="Arial"/>
        </w:rPr>
      </w:pPr>
      <w:r w:rsidRPr="001A7C56">
        <w:rPr>
          <w:rFonts w:ascii="Arial" w:hAnsi="Arial" w:cs="Arial"/>
        </w:rPr>
        <w:t>U Tablici 5. su</w:t>
      </w:r>
      <w:r>
        <w:rPr>
          <w:rFonts w:ascii="Arial" w:hAnsi="Arial" w:cs="Arial"/>
          <w:b/>
        </w:rPr>
        <w:t xml:space="preserve"> </w:t>
      </w:r>
      <w:r w:rsidRPr="001A7C56">
        <w:rPr>
          <w:rFonts w:ascii="Arial" w:hAnsi="Arial" w:cs="Arial"/>
        </w:rPr>
        <w:t>vrijednosti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srednje godišnje amplitude temperature zraka službenih postaja DHMZ- a od  2018. godine do 202</w:t>
      </w:r>
      <w:r w:rsidR="0096797C">
        <w:rPr>
          <w:rFonts w:ascii="Arial" w:hAnsi="Arial" w:cs="Arial"/>
        </w:rPr>
        <w:t>2</w:t>
      </w:r>
      <w:r>
        <w:rPr>
          <w:rFonts w:ascii="Arial" w:hAnsi="Arial" w:cs="Arial"/>
        </w:rPr>
        <w:t>. godine gradova u kojima se nalaze mjerne postaje GLOBE škola. Podatke srednjih amplituda temperatur</w:t>
      </w:r>
      <w:r w:rsidR="00786EF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zraka računali  smo kao i kod GLOBE škola. Vidljivo je </w:t>
      </w:r>
      <w:r w:rsidR="00BD2BCA">
        <w:rPr>
          <w:rFonts w:ascii="Arial" w:hAnsi="Arial" w:cs="Arial"/>
        </w:rPr>
        <w:t>da je</w:t>
      </w:r>
      <w:r>
        <w:rPr>
          <w:rFonts w:ascii="Arial" w:hAnsi="Arial" w:cs="Arial"/>
        </w:rPr>
        <w:t xml:space="preserve"> vrijednost prosječne</w:t>
      </w:r>
      <w:r w:rsidR="0046121F">
        <w:rPr>
          <w:rFonts w:ascii="Arial" w:hAnsi="Arial" w:cs="Arial"/>
        </w:rPr>
        <w:t xml:space="preserve"> godišnje</w:t>
      </w:r>
      <w:r>
        <w:rPr>
          <w:rFonts w:ascii="Arial" w:hAnsi="Arial" w:cs="Arial"/>
        </w:rPr>
        <w:t xml:space="preserve"> amplitud</w:t>
      </w:r>
      <w:r w:rsidR="0046121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temperature zraka </w:t>
      </w:r>
      <w:r w:rsidR="0046121F">
        <w:rPr>
          <w:rFonts w:ascii="Arial" w:hAnsi="Arial" w:cs="Arial"/>
        </w:rPr>
        <w:t>povećavaju od zapada prema istoku. Karlovc, najzapadniji od tri grada</w:t>
      </w:r>
      <w:r w:rsidR="00FD4FE4">
        <w:rPr>
          <w:rFonts w:ascii="Arial" w:hAnsi="Arial" w:cs="Arial"/>
        </w:rPr>
        <w:t>,</w:t>
      </w:r>
      <w:r w:rsidR="0046121F">
        <w:rPr>
          <w:rFonts w:ascii="Arial" w:hAnsi="Arial" w:cs="Arial"/>
        </w:rPr>
        <w:t xml:space="preserve"> ima najmanju </w:t>
      </w:r>
      <w:bookmarkStart w:id="9" w:name="_Hlk129624673"/>
      <w:r w:rsidR="0046121F">
        <w:rPr>
          <w:rFonts w:ascii="Arial" w:hAnsi="Arial" w:cs="Arial"/>
        </w:rPr>
        <w:t xml:space="preserve">srednju godišnju amplitudu temperature zraka, </w:t>
      </w:r>
      <w:bookmarkEnd w:id="9"/>
      <w:r w:rsidR="0046121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Valpov</w:t>
      </w:r>
      <w:r w:rsidR="0046121F">
        <w:rPr>
          <w:rFonts w:ascii="Arial" w:hAnsi="Arial" w:cs="Arial"/>
        </w:rPr>
        <w:t xml:space="preserve">o, </w:t>
      </w:r>
      <w:r>
        <w:rPr>
          <w:rFonts w:ascii="Arial" w:hAnsi="Arial" w:cs="Arial"/>
        </w:rPr>
        <w:t>najistočnij</w:t>
      </w:r>
      <w:r w:rsidR="0046121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grad</w:t>
      </w:r>
      <w:r w:rsidR="00FD4FE4">
        <w:rPr>
          <w:rFonts w:ascii="Arial" w:hAnsi="Arial" w:cs="Arial"/>
        </w:rPr>
        <w:t>,</w:t>
      </w:r>
      <w:r w:rsidR="0046121F">
        <w:rPr>
          <w:rFonts w:ascii="Arial" w:hAnsi="Arial" w:cs="Arial"/>
        </w:rPr>
        <w:t xml:space="preserve"> ima </w:t>
      </w:r>
      <w:r w:rsidR="00680ABD">
        <w:rPr>
          <w:rFonts w:ascii="Arial" w:hAnsi="Arial" w:cs="Arial"/>
        </w:rPr>
        <w:t>najveć</w:t>
      </w:r>
      <w:r w:rsidR="00FD4FE4">
        <w:rPr>
          <w:rFonts w:ascii="Arial" w:hAnsi="Arial" w:cs="Arial"/>
        </w:rPr>
        <w:t xml:space="preserve">u srednju godišnju amplitudu temperature zraka, što </w:t>
      </w:r>
      <w:r w:rsidR="004612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smo</w:t>
      </w:r>
      <w:r w:rsidR="004B2277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pretpostavili. </w:t>
      </w:r>
      <w:r w:rsidR="00680ABD">
        <w:rPr>
          <w:rFonts w:ascii="Arial" w:hAnsi="Arial" w:cs="Arial"/>
        </w:rPr>
        <w:t xml:space="preserve">Razlika između najzapadnije i najistočnije </w:t>
      </w:r>
      <w:r w:rsidR="0046121F">
        <w:rPr>
          <w:rFonts w:ascii="Arial" w:hAnsi="Arial" w:cs="Arial"/>
        </w:rPr>
        <w:t>postaje</w:t>
      </w:r>
      <w:r w:rsidR="00680ABD">
        <w:rPr>
          <w:rFonts w:ascii="Arial" w:hAnsi="Arial" w:cs="Arial"/>
        </w:rPr>
        <w:t xml:space="preserve"> </w:t>
      </w:r>
      <w:r w:rsidR="00786EFA">
        <w:rPr>
          <w:rFonts w:ascii="Arial" w:hAnsi="Arial" w:cs="Arial"/>
        </w:rPr>
        <w:t xml:space="preserve">je </w:t>
      </w:r>
      <w:r w:rsidR="00680ABD">
        <w:rPr>
          <w:rFonts w:ascii="Arial" w:hAnsi="Arial" w:cs="Arial"/>
        </w:rPr>
        <w:t>0.</w:t>
      </w:r>
      <w:r w:rsidR="006402E2">
        <w:rPr>
          <w:rFonts w:ascii="Arial" w:hAnsi="Arial" w:cs="Arial"/>
        </w:rPr>
        <w:t>3</w:t>
      </w:r>
      <w:r w:rsidR="00680ABD">
        <w:rPr>
          <w:rFonts w:ascii="Arial" w:hAnsi="Arial" w:cs="Arial"/>
        </w:rPr>
        <w:t>°C.</w:t>
      </w:r>
    </w:p>
    <w:p w:rsidR="0027193B" w:rsidRDefault="0027193B" w:rsidP="00220A17">
      <w:pPr>
        <w:spacing w:line="240" w:lineRule="auto"/>
        <w:jc w:val="both"/>
        <w:rPr>
          <w:rFonts w:ascii="Arial" w:hAnsi="Arial" w:cs="Arial"/>
          <w:b/>
        </w:rPr>
      </w:pPr>
    </w:p>
    <w:p w:rsidR="0027193B" w:rsidRDefault="0027193B" w:rsidP="0027193B">
      <w:pPr>
        <w:spacing w:line="240" w:lineRule="auto"/>
        <w:jc w:val="both"/>
        <w:rPr>
          <w:rFonts w:ascii="Arial" w:hAnsi="Arial" w:cs="Arial"/>
        </w:rPr>
      </w:pPr>
      <w:r w:rsidRPr="007540D5">
        <w:rPr>
          <w:rFonts w:ascii="Arial" w:hAnsi="Arial" w:cs="Arial"/>
        </w:rPr>
        <w:t xml:space="preserve">Tablica </w:t>
      </w:r>
      <w:r w:rsidR="001A7C56">
        <w:rPr>
          <w:rFonts w:ascii="Arial" w:hAnsi="Arial" w:cs="Arial"/>
        </w:rPr>
        <w:t>5</w:t>
      </w:r>
      <w:r w:rsidRPr="007540D5">
        <w:rPr>
          <w:rFonts w:ascii="Arial" w:hAnsi="Arial" w:cs="Arial"/>
        </w:rPr>
        <w:t>. Srednje godišnje amplitude temperature zraka mjernih postaja DHMZ-a od 2018. do 202</w:t>
      </w:r>
      <w:r w:rsidR="0096797C">
        <w:rPr>
          <w:rFonts w:ascii="Arial" w:hAnsi="Arial" w:cs="Arial"/>
        </w:rPr>
        <w:t>2</w:t>
      </w:r>
      <w:r w:rsidRPr="007540D5">
        <w:rPr>
          <w:rFonts w:ascii="Arial" w:hAnsi="Arial" w:cs="Arial"/>
        </w:rPr>
        <w:t>. godine</w:t>
      </w:r>
    </w:p>
    <w:p w:rsidR="00355081" w:rsidRPr="00355081" w:rsidRDefault="00355081" w:rsidP="00355081">
      <w:pPr>
        <w:spacing w:line="240" w:lineRule="auto"/>
        <w:contextualSpacing/>
        <w:rPr>
          <w:rFonts w:ascii="Arial" w:hAnsi="Arial" w:cs="Arial"/>
          <w:lang w:val="en"/>
        </w:rPr>
      </w:pPr>
      <w:r w:rsidRPr="00355081">
        <w:rPr>
          <w:rFonts w:ascii="Arial" w:hAnsi="Arial" w:cs="Arial"/>
          <w:lang w:val="en"/>
        </w:rPr>
        <w:t>Table 5. Average annual air temperature amplitudes of DHMZ measuring stations from 2018 to 202</w:t>
      </w:r>
      <w:r w:rsidR="0096797C">
        <w:rPr>
          <w:rFonts w:ascii="Arial" w:hAnsi="Arial" w:cs="Arial"/>
          <w:lang w:val="en"/>
        </w:rPr>
        <w:t>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7193B" w:rsidTr="001664B4">
        <w:tc>
          <w:tcPr>
            <w:tcW w:w="2265" w:type="dxa"/>
          </w:tcPr>
          <w:p w:rsidR="0027193B" w:rsidRDefault="004B2277" w:rsidP="0046216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Mjerne </w:t>
            </w:r>
            <w:r w:rsidR="001A7C56">
              <w:rPr>
                <w:rFonts w:ascii="Arial" w:hAnsi="Arial" w:cs="Arial"/>
                <w:b/>
              </w:rPr>
              <w:t>postaje</w:t>
            </w:r>
          </w:p>
          <w:p w:rsidR="004B2277" w:rsidRDefault="0069068E" w:rsidP="004B227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DHMZ-a</w:t>
            </w:r>
          </w:p>
        </w:tc>
        <w:tc>
          <w:tcPr>
            <w:tcW w:w="2265" w:type="dxa"/>
          </w:tcPr>
          <w:p w:rsidR="0027193B" w:rsidRDefault="0027193B" w:rsidP="004621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Prosječna mjesečna temperatura zraka najtoplijeg mjeseca (°C)</w:t>
            </w:r>
          </w:p>
        </w:tc>
        <w:tc>
          <w:tcPr>
            <w:tcW w:w="2266" w:type="dxa"/>
          </w:tcPr>
          <w:p w:rsidR="0027193B" w:rsidRDefault="0027193B" w:rsidP="004621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Prosječna mjesečna temperatura zraka najhladnijeg mjeseca (°C)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27193B" w:rsidRDefault="00BD2BCA" w:rsidP="004621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Srednja godišnja a</w:t>
            </w:r>
            <w:r w:rsidR="0027193B">
              <w:rPr>
                <w:rFonts w:ascii="Arial" w:hAnsi="Arial" w:cs="Arial"/>
                <w:b/>
              </w:rPr>
              <w:t>mplituda temperature zraka</w:t>
            </w:r>
          </w:p>
          <w:p w:rsidR="0027193B" w:rsidRDefault="0027193B" w:rsidP="004621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(°C)</w:t>
            </w:r>
          </w:p>
        </w:tc>
      </w:tr>
      <w:tr w:rsidR="0027193B" w:rsidTr="001664B4">
        <w:tc>
          <w:tcPr>
            <w:tcW w:w="2265" w:type="dxa"/>
          </w:tcPr>
          <w:p w:rsidR="0027193B" w:rsidRDefault="0027193B" w:rsidP="004621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Karlovac</w:t>
            </w:r>
          </w:p>
          <w:p w:rsidR="0027193B" w:rsidRDefault="0027193B" w:rsidP="0046216A">
            <w:pPr>
              <w:rPr>
                <w:rFonts w:ascii="Arial" w:hAnsi="Arial" w:cs="Arial"/>
                <w:b/>
              </w:rPr>
            </w:pPr>
          </w:p>
        </w:tc>
        <w:tc>
          <w:tcPr>
            <w:tcW w:w="2265" w:type="dxa"/>
          </w:tcPr>
          <w:p w:rsidR="0027193B" w:rsidRDefault="0027193B" w:rsidP="004621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22,</w:t>
            </w:r>
            <w:r w:rsidR="006402E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66" w:type="dxa"/>
          </w:tcPr>
          <w:p w:rsidR="0027193B" w:rsidRDefault="0027193B" w:rsidP="004621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</w:t>
            </w:r>
            <w:r w:rsidR="006402E2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27193B" w:rsidRDefault="0027193B" w:rsidP="004621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20,</w:t>
            </w:r>
            <w:r w:rsidR="006402E2">
              <w:rPr>
                <w:rFonts w:ascii="Arial" w:hAnsi="Arial" w:cs="Arial"/>
                <w:b/>
              </w:rPr>
              <w:t>4</w:t>
            </w:r>
          </w:p>
        </w:tc>
      </w:tr>
      <w:tr w:rsidR="0027193B" w:rsidTr="001664B4">
        <w:tc>
          <w:tcPr>
            <w:tcW w:w="2265" w:type="dxa"/>
          </w:tcPr>
          <w:p w:rsidR="0027193B" w:rsidRDefault="0027193B" w:rsidP="004621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Virovitica</w:t>
            </w:r>
          </w:p>
          <w:p w:rsidR="0027193B" w:rsidRDefault="0027193B" w:rsidP="0046216A">
            <w:pPr>
              <w:rPr>
                <w:rFonts w:ascii="Arial" w:hAnsi="Arial" w:cs="Arial"/>
                <w:b/>
              </w:rPr>
            </w:pPr>
          </w:p>
        </w:tc>
        <w:tc>
          <w:tcPr>
            <w:tcW w:w="2265" w:type="dxa"/>
          </w:tcPr>
          <w:p w:rsidR="0027193B" w:rsidRDefault="0027193B" w:rsidP="004621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22,6</w:t>
            </w:r>
          </w:p>
        </w:tc>
        <w:tc>
          <w:tcPr>
            <w:tcW w:w="2266" w:type="dxa"/>
          </w:tcPr>
          <w:p w:rsidR="0027193B" w:rsidRDefault="0027193B" w:rsidP="004621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</w:t>
            </w:r>
            <w:r w:rsidR="0096797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27193B" w:rsidRDefault="0027193B" w:rsidP="004621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20,</w:t>
            </w:r>
            <w:r w:rsidR="006402E2">
              <w:rPr>
                <w:rFonts w:ascii="Arial" w:hAnsi="Arial" w:cs="Arial"/>
                <w:b/>
              </w:rPr>
              <w:t>4</w:t>
            </w:r>
          </w:p>
        </w:tc>
      </w:tr>
      <w:tr w:rsidR="0027193B" w:rsidTr="001664B4">
        <w:tc>
          <w:tcPr>
            <w:tcW w:w="2265" w:type="dxa"/>
          </w:tcPr>
          <w:p w:rsidR="0027193B" w:rsidRDefault="0027193B" w:rsidP="004621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Valpovo</w:t>
            </w:r>
          </w:p>
          <w:p w:rsidR="0027193B" w:rsidRDefault="0027193B" w:rsidP="0046216A">
            <w:pPr>
              <w:rPr>
                <w:rFonts w:ascii="Arial" w:hAnsi="Arial" w:cs="Arial"/>
                <w:b/>
              </w:rPr>
            </w:pPr>
          </w:p>
        </w:tc>
        <w:tc>
          <w:tcPr>
            <w:tcW w:w="2265" w:type="dxa"/>
          </w:tcPr>
          <w:p w:rsidR="0027193B" w:rsidRDefault="0027193B" w:rsidP="004621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22,</w:t>
            </w:r>
            <w:r w:rsidR="006402E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266" w:type="dxa"/>
          </w:tcPr>
          <w:p w:rsidR="0027193B" w:rsidRDefault="0027193B" w:rsidP="004621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1,9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27193B" w:rsidRDefault="0027193B" w:rsidP="004621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20,</w:t>
            </w:r>
            <w:r w:rsidR="006402E2">
              <w:rPr>
                <w:rFonts w:ascii="Arial" w:hAnsi="Arial" w:cs="Arial"/>
                <w:b/>
              </w:rPr>
              <w:t>7</w:t>
            </w:r>
          </w:p>
        </w:tc>
      </w:tr>
    </w:tbl>
    <w:p w:rsidR="0027193B" w:rsidRDefault="0027193B" w:rsidP="00220A17">
      <w:pPr>
        <w:spacing w:line="240" w:lineRule="auto"/>
        <w:jc w:val="both"/>
        <w:rPr>
          <w:rFonts w:ascii="Arial" w:hAnsi="Arial" w:cs="Arial"/>
          <w:b/>
        </w:rPr>
      </w:pPr>
    </w:p>
    <w:p w:rsidR="00C86E2F" w:rsidRPr="00680ABD" w:rsidRDefault="00680ABD" w:rsidP="00C86E2F">
      <w:pPr>
        <w:spacing w:line="240" w:lineRule="auto"/>
        <w:jc w:val="both"/>
        <w:rPr>
          <w:rFonts w:ascii="Arial" w:hAnsi="Arial" w:cs="Arial"/>
        </w:rPr>
      </w:pPr>
      <w:r w:rsidRPr="00680ABD">
        <w:rPr>
          <w:rFonts w:ascii="Arial" w:hAnsi="Arial" w:cs="Arial"/>
        </w:rPr>
        <w:t>Vrijednosti prosječnih godišnj</w:t>
      </w:r>
      <w:r w:rsidR="00786EFA">
        <w:rPr>
          <w:rFonts w:ascii="Arial" w:hAnsi="Arial" w:cs="Arial"/>
        </w:rPr>
        <w:t>ih</w:t>
      </w:r>
      <w:r w:rsidRPr="00680ABD">
        <w:rPr>
          <w:rFonts w:ascii="Arial" w:hAnsi="Arial" w:cs="Arial"/>
        </w:rPr>
        <w:t xml:space="preserve"> količin</w:t>
      </w:r>
      <w:r w:rsidR="00786EFA">
        <w:rPr>
          <w:rFonts w:ascii="Arial" w:hAnsi="Arial" w:cs="Arial"/>
        </w:rPr>
        <w:t>a</w:t>
      </w:r>
      <w:r w:rsidRPr="00680ABD">
        <w:rPr>
          <w:rFonts w:ascii="Arial" w:hAnsi="Arial" w:cs="Arial"/>
        </w:rPr>
        <w:t xml:space="preserve"> oborina </w:t>
      </w:r>
      <w:r>
        <w:rPr>
          <w:rFonts w:ascii="Arial" w:hAnsi="Arial" w:cs="Arial"/>
        </w:rPr>
        <w:t>mjernih postaja GLOBE škola prikazane su u Tablici 6. Vidljiva je razlika između OŠ Banija i OŠ Ivana Kukuljevića, naša pretpostavka da će prema istoku biti manj</w:t>
      </w:r>
      <w:r w:rsidR="0069068E">
        <w:rPr>
          <w:rFonts w:ascii="Arial" w:hAnsi="Arial" w:cs="Arial"/>
        </w:rPr>
        <w:t xml:space="preserve">a prosječna godišnja količina </w:t>
      </w:r>
      <w:r>
        <w:rPr>
          <w:rFonts w:ascii="Arial" w:hAnsi="Arial" w:cs="Arial"/>
        </w:rPr>
        <w:t>oborina</w:t>
      </w:r>
      <w:r w:rsidR="00786EFA">
        <w:rPr>
          <w:rFonts w:ascii="Arial" w:hAnsi="Arial" w:cs="Arial"/>
        </w:rPr>
        <w:t xml:space="preserve">, što je i </w:t>
      </w:r>
      <w:r>
        <w:rPr>
          <w:rFonts w:ascii="Arial" w:hAnsi="Arial" w:cs="Arial"/>
        </w:rPr>
        <w:t>potvrđen</w:t>
      </w:r>
      <w:r w:rsidR="00786EF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. </w:t>
      </w:r>
    </w:p>
    <w:p w:rsidR="000F0EB6" w:rsidRDefault="000F0EB6" w:rsidP="00C86E2F">
      <w:pPr>
        <w:spacing w:line="240" w:lineRule="auto"/>
        <w:jc w:val="both"/>
        <w:rPr>
          <w:rFonts w:ascii="Arial" w:hAnsi="Arial" w:cs="Arial"/>
        </w:rPr>
      </w:pPr>
      <w:bookmarkStart w:id="10" w:name="_Hlk96640338"/>
    </w:p>
    <w:p w:rsidR="00C86E2F" w:rsidRDefault="00C86E2F" w:rsidP="00C86E2F">
      <w:pPr>
        <w:spacing w:line="240" w:lineRule="auto"/>
        <w:jc w:val="both"/>
        <w:rPr>
          <w:rFonts w:ascii="Arial" w:hAnsi="Arial" w:cs="Arial"/>
        </w:rPr>
      </w:pPr>
      <w:r w:rsidRPr="000F0EB6">
        <w:rPr>
          <w:rFonts w:ascii="Arial" w:hAnsi="Arial" w:cs="Arial"/>
        </w:rPr>
        <w:t xml:space="preserve">Tablica </w:t>
      </w:r>
      <w:r w:rsidR="00680ABD" w:rsidRPr="000F0EB6">
        <w:rPr>
          <w:rFonts w:ascii="Arial" w:hAnsi="Arial" w:cs="Arial"/>
        </w:rPr>
        <w:t>6</w:t>
      </w:r>
      <w:r w:rsidRPr="000F0EB6">
        <w:rPr>
          <w:rFonts w:ascii="Arial" w:hAnsi="Arial" w:cs="Arial"/>
        </w:rPr>
        <w:t>. Godišnja količina oborina u razdoblju od 1.siječnja 2018. do 31. prosinca 202</w:t>
      </w:r>
      <w:r w:rsidR="000F28B0">
        <w:rPr>
          <w:rFonts w:ascii="Arial" w:hAnsi="Arial" w:cs="Arial"/>
        </w:rPr>
        <w:t>2</w:t>
      </w:r>
      <w:r w:rsidRPr="000F0EB6">
        <w:rPr>
          <w:rFonts w:ascii="Arial" w:hAnsi="Arial" w:cs="Arial"/>
        </w:rPr>
        <w:t xml:space="preserve">. godine – GLOBE </w:t>
      </w:r>
      <w:r w:rsidR="00257581" w:rsidRPr="000F0EB6">
        <w:rPr>
          <w:rFonts w:ascii="Arial" w:hAnsi="Arial" w:cs="Arial"/>
        </w:rPr>
        <w:t>škole</w:t>
      </w:r>
    </w:p>
    <w:p w:rsidR="00355081" w:rsidRPr="000F0EB6" w:rsidRDefault="00355081" w:rsidP="00355081">
      <w:pPr>
        <w:spacing w:line="240" w:lineRule="auto"/>
        <w:contextualSpacing/>
        <w:rPr>
          <w:rFonts w:ascii="Arial" w:hAnsi="Arial" w:cs="Arial"/>
        </w:rPr>
      </w:pPr>
      <w:r w:rsidRPr="00355081">
        <w:rPr>
          <w:rFonts w:ascii="Arial" w:hAnsi="Arial" w:cs="Arial"/>
          <w:lang w:val="en"/>
        </w:rPr>
        <w:t>Table 6. Annual precipitation in the period from January 1, 2018 to December 31, 202</w:t>
      </w:r>
      <w:r w:rsidR="000F28B0">
        <w:rPr>
          <w:rFonts w:ascii="Arial" w:hAnsi="Arial" w:cs="Arial"/>
          <w:lang w:val="en"/>
        </w:rPr>
        <w:t>2</w:t>
      </w:r>
      <w:r w:rsidRPr="00355081">
        <w:rPr>
          <w:rFonts w:ascii="Arial" w:hAnsi="Arial" w:cs="Arial"/>
          <w:lang w:val="en"/>
        </w:rPr>
        <w:t xml:space="preserve"> - GLOBE schools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86E2F" w:rsidTr="0046216A">
        <w:tc>
          <w:tcPr>
            <w:tcW w:w="2265" w:type="dxa"/>
          </w:tcPr>
          <w:p w:rsidR="00C86E2F" w:rsidRPr="002D1249" w:rsidRDefault="002D1249" w:rsidP="0046216A">
            <w:pPr>
              <w:jc w:val="both"/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godine</w:t>
            </w:r>
          </w:p>
        </w:tc>
        <w:tc>
          <w:tcPr>
            <w:tcW w:w="2265" w:type="dxa"/>
          </w:tcPr>
          <w:p w:rsidR="00C86E2F" w:rsidRPr="00800EB4" w:rsidRDefault="00C86E2F" w:rsidP="00257581">
            <w:pPr>
              <w:rPr>
                <w:rFonts w:ascii="Arial" w:hAnsi="Arial" w:cs="Arial"/>
                <w:b/>
              </w:rPr>
            </w:pPr>
            <w:r w:rsidRPr="00800EB4">
              <w:rPr>
                <w:rFonts w:ascii="Arial" w:hAnsi="Arial" w:cs="Arial"/>
                <w:b/>
              </w:rPr>
              <w:t>OŠ Banija</w:t>
            </w:r>
          </w:p>
          <w:p w:rsidR="00C86E2F" w:rsidRDefault="00C86E2F" w:rsidP="00257581">
            <w:pPr>
              <w:rPr>
                <w:rFonts w:ascii="Arial" w:hAnsi="Arial" w:cs="Arial"/>
                <w:b/>
              </w:rPr>
            </w:pPr>
            <w:r w:rsidRPr="00800EB4">
              <w:rPr>
                <w:rFonts w:ascii="Arial" w:hAnsi="Arial" w:cs="Arial"/>
                <w:b/>
              </w:rPr>
              <w:t>Karlovac</w:t>
            </w:r>
          </w:p>
          <w:p w:rsidR="00C86E2F" w:rsidRPr="00800EB4" w:rsidRDefault="00C86E2F" w:rsidP="002575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(mm)</w:t>
            </w:r>
          </w:p>
        </w:tc>
        <w:tc>
          <w:tcPr>
            <w:tcW w:w="2266" w:type="dxa"/>
          </w:tcPr>
          <w:p w:rsidR="00C86E2F" w:rsidRPr="00800EB4" w:rsidRDefault="00C86E2F" w:rsidP="00257581">
            <w:pPr>
              <w:rPr>
                <w:rFonts w:ascii="Arial" w:hAnsi="Arial" w:cs="Arial"/>
                <w:b/>
              </w:rPr>
            </w:pPr>
            <w:r w:rsidRPr="00800EB4">
              <w:rPr>
                <w:rFonts w:ascii="Arial" w:hAnsi="Arial" w:cs="Arial"/>
                <w:b/>
              </w:rPr>
              <w:t>Gimnazija Petra Preradovića</w:t>
            </w:r>
          </w:p>
          <w:p w:rsidR="00C86E2F" w:rsidRDefault="00C86E2F" w:rsidP="00257581">
            <w:pPr>
              <w:rPr>
                <w:rFonts w:ascii="Arial" w:hAnsi="Arial" w:cs="Arial"/>
                <w:b/>
              </w:rPr>
            </w:pPr>
            <w:r w:rsidRPr="00800EB4">
              <w:rPr>
                <w:rFonts w:ascii="Arial" w:hAnsi="Arial" w:cs="Arial"/>
                <w:b/>
              </w:rPr>
              <w:t>Virovitica</w:t>
            </w:r>
          </w:p>
          <w:p w:rsidR="00C86E2F" w:rsidRPr="00800EB4" w:rsidRDefault="00C86E2F" w:rsidP="002575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(mm)</w:t>
            </w:r>
          </w:p>
        </w:tc>
        <w:tc>
          <w:tcPr>
            <w:tcW w:w="2266" w:type="dxa"/>
          </w:tcPr>
          <w:p w:rsidR="00C86E2F" w:rsidRPr="00800EB4" w:rsidRDefault="00C86E2F" w:rsidP="00257581">
            <w:pPr>
              <w:rPr>
                <w:rFonts w:ascii="Arial" w:hAnsi="Arial" w:cs="Arial"/>
                <w:b/>
              </w:rPr>
            </w:pPr>
            <w:r w:rsidRPr="00800EB4">
              <w:rPr>
                <w:rFonts w:ascii="Arial" w:hAnsi="Arial" w:cs="Arial"/>
                <w:b/>
              </w:rPr>
              <w:t>OŠ Ivana Kukuljevića</w:t>
            </w:r>
          </w:p>
          <w:p w:rsidR="00C86E2F" w:rsidRDefault="00C86E2F" w:rsidP="00257581">
            <w:pPr>
              <w:rPr>
                <w:rFonts w:ascii="Arial" w:hAnsi="Arial" w:cs="Arial"/>
                <w:b/>
              </w:rPr>
            </w:pPr>
            <w:r w:rsidRPr="00800EB4">
              <w:rPr>
                <w:rFonts w:ascii="Arial" w:hAnsi="Arial" w:cs="Arial"/>
                <w:b/>
              </w:rPr>
              <w:t>Belišće</w:t>
            </w:r>
          </w:p>
          <w:p w:rsidR="00C86E2F" w:rsidRPr="00800EB4" w:rsidRDefault="00C86E2F" w:rsidP="002575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(mm)</w:t>
            </w:r>
          </w:p>
        </w:tc>
      </w:tr>
      <w:tr w:rsidR="00C86E2F" w:rsidTr="0046216A">
        <w:tc>
          <w:tcPr>
            <w:tcW w:w="2265" w:type="dxa"/>
          </w:tcPr>
          <w:p w:rsidR="00C86E2F" w:rsidRDefault="00C86E2F" w:rsidP="004621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2018.</w:t>
            </w:r>
          </w:p>
        </w:tc>
        <w:tc>
          <w:tcPr>
            <w:tcW w:w="2265" w:type="dxa"/>
          </w:tcPr>
          <w:p w:rsidR="00C86E2F" w:rsidRDefault="0029581E" w:rsidP="00FD4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1678.4</w:t>
            </w:r>
          </w:p>
        </w:tc>
        <w:tc>
          <w:tcPr>
            <w:tcW w:w="2266" w:type="dxa"/>
          </w:tcPr>
          <w:p w:rsidR="00C86E2F" w:rsidRDefault="0029581E" w:rsidP="00FD4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  <w:r w:rsidR="00FD4FE4">
              <w:rPr>
                <w:rFonts w:ascii="Arial" w:hAnsi="Arial" w:cs="Arial"/>
              </w:rPr>
              <w:t>.0</w:t>
            </w:r>
          </w:p>
        </w:tc>
        <w:tc>
          <w:tcPr>
            <w:tcW w:w="2266" w:type="dxa"/>
          </w:tcPr>
          <w:p w:rsidR="00C86E2F" w:rsidRDefault="0029581E" w:rsidP="00FD4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528.9</w:t>
            </w:r>
          </w:p>
        </w:tc>
      </w:tr>
      <w:tr w:rsidR="00C86E2F" w:rsidTr="0046216A">
        <w:tc>
          <w:tcPr>
            <w:tcW w:w="2265" w:type="dxa"/>
          </w:tcPr>
          <w:p w:rsidR="00C86E2F" w:rsidRDefault="00C86E2F" w:rsidP="004621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2019.</w:t>
            </w:r>
          </w:p>
        </w:tc>
        <w:tc>
          <w:tcPr>
            <w:tcW w:w="2265" w:type="dxa"/>
          </w:tcPr>
          <w:p w:rsidR="00C86E2F" w:rsidRDefault="0029581E" w:rsidP="00FD4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968.2</w:t>
            </w:r>
          </w:p>
        </w:tc>
        <w:tc>
          <w:tcPr>
            <w:tcW w:w="2266" w:type="dxa"/>
          </w:tcPr>
          <w:p w:rsidR="00C86E2F" w:rsidRDefault="0029581E" w:rsidP="00FD4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941.</w:t>
            </w:r>
            <w:r w:rsidR="00FD4FE4">
              <w:rPr>
                <w:rFonts w:ascii="Arial" w:hAnsi="Arial" w:cs="Arial"/>
              </w:rPr>
              <w:t>1</w:t>
            </w:r>
          </w:p>
        </w:tc>
        <w:tc>
          <w:tcPr>
            <w:tcW w:w="2266" w:type="dxa"/>
          </w:tcPr>
          <w:p w:rsidR="00C86E2F" w:rsidRDefault="0029581E" w:rsidP="00FD4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627.5</w:t>
            </w:r>
          </w:p>
        </w:tc>
      </w:tr>
      <w:tr w:rsidR="00C86E2F" w:rsidTr="0046216A">
        <w:tc>
          <w:tcPr>
            <w:tcW w:w="2265" w:type="dxa"/>
          </w:tcPr>
          <w:p w:rsidR="00C86E2F" w:rsidRDefault="00C86E2F" w:rsidP="004621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2020.</w:t>
            </w:r>
          </w:p>
        </w:tc>
        <w:tc>
          <w:tcPr>
            <w:tcW w:w="2265" w:type="dxa"/>
          </w:tcPr>
          <w:p w:rsidR="00C86E2F" w:rsidRDefault="0029581E" w:rsidP="00FD4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929.9</w:t>
            </w:r>
          </w:p>
        </w:tc>
        <w:tc>
          <w:tcPr>
            <w:tcW w:w="2266" w:type="dxa"/>
          </w:tcPr>
          <w:p w:rsidR="00C86E2F" w:rsidRDefault="0029581E" w:rsidP="00FD4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1011.4</w:t>
            </w:r>
          </w:p>
        </w:tc>
        <w:tc>
          <w:tcPr>
            <w:tcW w:w="2266" w:type="dxa"/>
          </w:tcPr>
          <w:p w:rsidR="00C86E2F" w:rsidRDefault="0029581E" w:rsidP="00FD4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570.2</w:t>
            </w:r>
          </w:p>
        </w:tc>
      </w:tr>
      <w:tr w:rsidR="00C86E2F" w:rsidTr="0046216A">
        <w:tc>
          <w:tcPr>
            <w:tcW w:w="2265" w:type="dxa"/>
          </w:tcPr>
          <w:p w:rsidR="00C86E2F" w:rsidRDefault="00C86E2F" w:rsidP="004621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2021.</w:t>
            </w:r>
          </w:p>
        </w:tc>
        <w:tc>
          <w:tcPr>
            <w:tcW w:w="2265" w:type="dxa"/>
          </w:tcPr>
          <w:p w:rsidR="00C86E2F" w:rsidRDefault="0029581E" w:rsidP="00FD4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1422.5</w:t>
            </w:r>
          </w:p>
        </w:tc>
        <w:tc>
          <w:tcPr>
            <w:tcW w:w="2266" w:type="dxa"/>
          </w:tcPr>
          <w:p w:rsidR="00C86E2F" w:rsidRDefault="0029581E" w:rsidP="00FD4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741.5</w:t>
            </w:r>
          </w:p>
        </w:tc>
        <w:tc>
          <w:tcPr>
            <w:tcW w:w="2266" w:type="dxa"/>
          </w:tcPr>
          <w:p w:rsidR="00C86E2F" w:rsidRDefault="0029581E" w:rsidP="00FD4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595.2</w:t>
            </w:r>
          </w:p>
        </w:tc>
      </w:tr>
      <w:tr w:rsidR="009A41BC" w:rsidTr="0046216A">
        <w:tc>
          <w:tcPr>
            <w:tcW w:w="2265" w:type="dxa"/>
          </w:tcPr>
          <w:p w:rsidR="009A41BC" w:rsidRDefault="009A41BC" w:rsidP="004621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2022.</w:t>
            </w:r>
          </w:p>
        </w:tc>
        <w:tc>
          <w:tcPr>
            <w:tcW w:w="2265" w:type="dxa"/>
          </w:tcPr>
          <w:p w:rsidR="009A41BC" w:rsidRDefault="009A41BC" w:rsidP="00FD4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1730.5</w:t>
            </w:r>
          </w:p>
        </w:tc>
        <w:tc>
          <w:tcPr>
            <w:tcW w:w="2266" w:type="dxa"/>
          </w:tcPr>
          <w:p w:rsidR="009A41BC" w:rsidRDefault="009A41BC" w:rsidP="00FD4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391.2</w:t>
            </w:r>
          </w:p>
        </w:tc>
        <w:tc>
          <w:tcPr>
            <w:tcW w:w="2266" w:type="dxa"/>
          </w:tcPr>
          <w:p w:rsidR="009A41BC" w:rsidRDefault="009A41BC" w:rsidP="00FD4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371.7</w:t>
            </w:r>
          </w:p>
        </w:tc>
      </w:tr>
      <w:tr w:rsidR="00C86E2F" w:rsidTr="001664B4">
        <w:tc>
          <w:tcPr>
            <w:tcW w:w="2265" w:type="dxa"/>
            <w:shd w:val="clear" w:color="auto" w:fill="FFC000" w:themeFill="accent4"/>
          </w:tcPr>
          <w:p w:rsidR="00C86E2F" w:rsidRPr="00266405" w:rsidRDefault="00C86E2F" w:rsidP="00C86E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Ukupna količina oborina</w:t>
            </w:r>
          </w:p>
        </w:tc>
        <w:tc>
          <w:tcPr>
            <w:tcW w:w="2265" w:type="dxa"/>
            <w:shd w:val="clear" w:color="auto" w:fill="FFC000" w:themeFill="accent4"/>
          </w:tcPr>
          <w:p w:rsidR="00C86E2F" w:rsidRPr="00266405" w:rsidRDefault="00D60D8C" w:rsidP="00FD4F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6729.5</w:t>
            </w:r>
          </w:p>
        </w:tc>
        <w:tc>
          <w:tcPr>
            <w:tcW w:w="2266" w:type="dxa"/>
            <w:shd w:val="clear" w:color="auto" w:fill="FFC000" w:themeFill="accent4"/>
          </w:tcPr>
          <w:p w:rsidR="00C86E2F" w:rsidRPr="00266405" w:rsidRDefault="009A41BC" w:rsidP="00FD4F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4 076.</w:t>
            </w:r>
            <w:r w:rsidR="00D60D8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66" w:type="dxa"/>
            <w:shd w:val="clear" w:color="auto" w:fill="FFC000" w:themeFill="accent4"/>
          </w:tcPr>
          <w:p w:rsidR="00C86E2F" w:rsidRPr="00266405" w:rsidRDefault="0029581E" w:rsidP="00FD4F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 </w:t>
            </w:r>
            <w:r w:rsidR="009A41BC">
              <w:rPr>
                <w:rFonts w:ascii="Arial" w:hAnsi="Arial" w:cs="Arial"/>
                <w:b/>
              </w:rPr>
              <w:t>693.5</w:t>
            </w:r>
          </w:p>
        </w:tc>
      </w:tr>
      <w:tr w:rsidR="001269A0" w:rsidTr="001664B4">
        <w:tc>
          <w:tcPr>
            <w:tcW w:w="2265" w:type="dxa"/>
            <w:shd w:val="clear" w:color="auto" w:fill="FFC000" w:themeFill="accent4"/>
          </w:tcPr>
          <w:p w:rsidR="001269A0" w:rsidRDefault="001269A0" w:rsidP="00C86E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Prosječna količina oborina</w:t>
            </w:r>
          </w:p>
        </w:tc>
        <w:tc>
          <w:tcPr>
            <w:tcW w:w="2265" w:type="dxa"/>
            <w:shd w:val="clear" w:color="auto" w:fill="FFC000" w:themeFill="accent4"/>
          </w:tcPr>
          <w:p w:rsidR="001269A0" w:rsidRDefault="009A41BC" w:rsidP="00FD4F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  <w:r w:rsidR="00D60D8C">
              <w:rPr>
                <w:rFonts w:ascii="Arial" w:hAnsi="Arial" w:cs="Arial"/>
                <w:b/>
              </w:rPr>
              <w:t>345.9</w:t>
            </w:r>
          </w:p>
        </w:tc>
        <w:tc>
          <w:tcPr>
            <w:tcW w:w="2266" w:type="dxa"/>
            <w:shd w:val="clear" w:color="auto" w:fill="FFC000" w:themeFill="accent4"/>
          </w:tcPr>
          <w:p w:rsidR="001269A0" w:rsidRDefault="009A41BC" w:rsidP="00FD4F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815.2</w:t>
            </w:r>
          </w:p>
        </w:tc>
        <w:tc>
          <w:tcPr>
            <w:tcW w:w="2266" w:type="dxa"/>
            <w:shd w:val="clear" w:color="auto" w:fill="FFC000" w:themeFill="accent4"/>
          </w:tcPr>
          <w:p w:rsidR="001269A0" w:rsidRDefault="001269A0" w:rsidP="00FD4F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9A41BC">
              <w:rPr>
                <w:rFonts w:ascii="Arial" w:hAnsi="Arial" w:cs="Arial"/>
                <w:b/>
              </w:rPr>
              <w:t>38</w:t>
            </w:r>
            <w:r>
              <w:rPr>
                <w:rFonts w:ascii="Arial" w:hAnsi="Arial" w:cs="Arial"/>
                <w:b/>
              </w:rPr>
              <w:t>.</w:t>
            </w:r>
            <w:r w:rsidR="009A41BC">
              <w:rPr>
                <w:rFonts w:ascii="Arial" w:hAnsi="Arial" w:cs="Arial"/>
                <w:b/>
              </w:rPr>
              <w:t>7</w:t>
            </w:r>
          </w:p>
        </w:tc>
      </w:tr>
    </w:tbl>
    <w:p w:rsidR="00C86E2F" w:rsidRPr="00DD1088" w:rsidRDefault="00C86E2F" w:rsidP="00C86E2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bookmarkEnd w:id="10"/>
    <w:p w:rsidR="00DD1088" w:rsidRDefault="001A62FA" w:rsidP="00220A1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F5818" w:rsidRDefault="00C86E2F" w:rsidP="00C86E2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61865">
        <w:rPr>
          <w:rFonts w:ascii="Arial" w:hAnsi="Arial" w:cs="Arial"/>
        </w:rPr>
        <w:t>Naša hipoteza da će se prema podacima iz DHMZ-a smanjivati količina oborina kako idemo istočnije je potvrđena</w:t>
      </w:r>
      <w:r w:rsidR="004B2277">
        <w:rPr>
          <w:rFonts w:ascii="Arial" w:hAnsi="Arial" w:cs="Arial"/>
        </w:rPr>
        <w:t>.</w:t>
      </w:r>
      <w:r w:rsidR="00C61865">
        <w:rPr>
          <w:rFonts w:ascii="Arial" w:hAnsi="Arial" w:cs="Arial"/>
        </w:rPr>
        <w:t xml:space="preserve"> Količina oborina u Valpovu je znatno manja nego u Karlovcu</w:t>
      </w:r>
      <w:r w:rsidR="004B2277">
        <w:rPr>
          <w:rFonts w:ascii="Arial" w:hAnsi="Arial" w:cs="Arial"/>
        </w:rPr>
        <w:t xml:space="preserve"> (</w:t>
      </w:r>
      <w:r w:rsidR="00C61865">
        <w:rPr>
          <w:rFonts w:ascii="Arial" w:hAnsi="Arial" w:cs="Arial"/>
        </w:rPr>
        <w:t>Tablici 7</w:t>
      </w:r>
      <w:r w:rsidR="004B2277">
        <w:rPr>
          <w:rFonts w:ascii="Arial" w:hAnsi="Arial" w:cs="Arial"/>
        </w:rPr>
        <w:t>).</w:t>
      </w:r>
      <w:r w:rsidR="00C61865">
        <w:rPr>
          <w:rFonts w:ascii="Arial" w:hAnsi="Arial" w:cs="Arial"/>
        </w:rPr>
        <w:t xml:space="preserve"> Prema ovim podacima iz DHMZ- a o temperaturi</w:t>
      </w:r>
      <w:r w:rsidR="004B2277">
        <w:rPr>
          <w:rFonts w:ascii="Arial" w:hAnsi="Arial" w:cs="Arial"/>
        </w:rPr>
        <w:t xml:space="preserve"> zraka</w:t>
      </w:r>
      <w:r w:rsidR="00C61865">
        <w:rPr>
          <w:rFonts w:ascii="Arial" w:hAnsi="Arial" w:cs="Arial"/>
        </w:rPr>
        <w:t xml:space="preserve"> i oborinama možemo potvrditi da je na istoku Hrvatske izraženija </w:t>
      </w:r>
      <w:proofErr w:type="spellStart"/>
      <w:r w:rsidR="00C61865">
        <w:rPr>
          <w:rFonts w:ascii="Arial" w:hAnsi="Arial" w:cs="Arial"/>
        </w:rPr>
        <w:t>kontinentalnost</w:t>
      </w:r>
      <w:proofErr w:type="spellEnd"/>
      <w:r w:rsidR="00C61865">
        <w:rPr>
          <w:rFonts w:ascii="Arial" w:hAnsi="Arial" w:cs="Arial"/>
        </w:rPr>
        <w:t xml:space="preserve"> i d</w:t>
      </w:r>
      <w:r w:rsidR="00786EFA">
        <w:rPr>
          <w:rFonts w:ascii="Arial" w:hAnsi="Arial" w:cs="Arial"/>
        </w:rPr>
        <w:t>a</w:t>
      </w:r>
      <w:r w:rsidR="00C61865">
        <w:rPr>
          <w:rFonts w:ascii="Arial" w:hAnsi="Arial" w:cs="Arial"/>
        </w:rPr>
        <w:t xml:space="preserve"> je veći utjecaj kopna na klimu u istočnom dijelu      Hrvatske. </w:t>
      </w:r>
    </w:p>
    <w:p w:rsidR="00630C0B" w:rsidRDefault="00630C0B" w:rsidP="00C86E2F">
      <w:pPr>
        <w:spacing w:line="240" w:lineRule="auto"/>
        <w:jc w:val="both"/>
        <w:rPr>
          <w:rFonts w:ascii="Arial" w:hAnsi="Arial" w:cs="Arial"/>
        </w:rPr>
      </w:pPr>
    </w:p>
    <w:p w:rsidR="00355081" w:rsidRDefault="00C61865" w:rsidP="00C86E2F">
      <w:pPr>
        <w:spacing w:line="240" w:lineRule="auto"/>
        <w:jc w:val="both"/>
        <w:rPr>
          <w:rFonts w:ascii="Arial" w:hAnsi="Arial" w:cs="Arial"/>
        </w:rPr>
      </w:pPr>
      <w:r w:rsidRPr="000F0EB6">
        <w:rPr>
          <w:rFonts w:ascii="Arial" w:hAnsi="Arial" w:cs="Arial"/>
        </w:rPr>
        <w:t>T</w:t>
      </w:r>
      <w:r w:rsidR="00C86E2F" w:rsidRPr="000F0EB6">
        <w:rPr>
          <w:rFonts w:ascii="Arial" w:hAnsi="Arial" w:cs="Arial"/>
        </w:rPr>
        <w:t xml:space="preserve">ablica </w:t>
      </w:r>
      <w:r w:rsidRPr="000F0EB6">
        <w:rPr>
          <w:rFonts w:ascii="Arial" w:hAnsi="Arial" w:cs="Arial"/>
        </w:rPr>
        <w:t>7</w:t>
      </w:r>
      <w:r w:rsidR="00C86E2F" w:rsidRPr="000F0EB6">
        <w:rPr>
          <w:rFonts w:ascii="Arial" w:hAnsi="Arial" w:cs="Arial"/>
        </w:rPr>
        <w:t xml:space="preserve">. Godišnja količina oborina u razdoblju od 1.siječnja 2018. do 31. prosinca 2021. godine – prema podacima iz DHMZ </w:t>
      </w:r>
      <w:r w:rsidR="00355081">
        <w:rPr>
          <w:rFonts w:ascii="Arial" w:hAnsi="Arial" w:cs="Arial"/>
        </w:rPr>
        <w:t>–</w:t>
      </w:r>
      <w:r w:rsidR="00C86E2F" w:rsidRPr="000F0EB6">
        <w:rPr>
          <w:rFonts w:ascii="Arial" w:hAnsi="Arial" w:cs="Arial"/>
        </w:rPr>
        <w:t xml:space="preserve"> a</w:t>
      </w:r>
    </w:p>
    <w:p w:rsidR="00C86E2F" w:rsidRPr="000F0EB6" w:rsidRDefault="00355081" w:rsidP="0035508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Table 7. </w:t>
      </w:r>
      <w:r w:rsidRPr="00355081">
        <w:rPr>
          <w:rFonts w:ascii="Arial" w:hAnsi="Arial" w:cs="Arial"/>
          <w:lang w:val="en"/>
        </w:rPr>
        <w:t>Annual precipitation in the period from January 1, 2018 to December 31, 202</w:t>
      </w:r>
      <w:r w:rsidR="0096797C">
        <w:rPr>
          <w:rFonts w:ascii="Arial" w:hAnsi="Arial" w:cs="Arial"/>
          <w:lang w:val="en"/>
        </w:rPr>
        <w:t>2</w:t>
      </w:r>
      <w:r w:rsidRPr="00355081">
        <w:rPr>
          <w:rFonts w:ascii="Arial" w:hAnsi="Arial" w:cs="Arial"/>
          <w:lang w:val="en"/>
        </w:rPr>
        <w:t xml:space="preserve"> - according to data from the DHMZ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86E2F" w:rsidTr="0046216A">
        <w:tc>
          <w:tcPr>
            <w:tcW w:w="2265" w:type="dxa"/>
          </w:tcPr>
          <w:p w:rsidR="00C86E2F" w:rsidRPr="002D1249" w:rsidRDefault="002D1249" w:rsidP="0046216A">
            <w:pPr>
              <w:jc w:val="both"/>
              <w:rPr>
                <w:rFonts w:ascii="Arial" w:hAnsi="Arial" w:cs="Arial"/>
                <w:b/>
              </w:rPr>
            </w:pPr>
            <w:r w:rsidRPr="002D1249">
              <w:rPr>
                <w:rFonts w:ascii="Arial" w:hAnsi="Arial" w:cs="Arial"/>
                <w:b/>
              </w:rPr>
              <w:t>godine</w:t>
            </w:r>
          </w:p>
        </w:tc>
        <w:tc>
          <w:tcPr>
            <w:tcW w:w="2265" w:type="dxa"/>
          </w:tcPr>
          <w:p w:rsidR="00C86E2F" w:rsidRDefault="00C86E2F" w:rsidP="00C86E2F">
            <w:pPr>
              <w:jc w:val="center"/>
              <w:rPr>
                <w:rFonts w:ascii="Arial" w:hAnsi="Arial" w:cs="Arial"/>
                <w:b/>
              </w:rPr>
            </w:pPr>
            <w:r w:rsidRPr="00800EB4">
              <w:rPr>
                <w:rFonts w:ascii="Arial" w:hAnsi="Arial" w:cs="Arial"/>
                <w:b/>
              </w:rPr>
              <w:t>Karlovac</w:t>
            </w:r>
          </w:p>
          <w:p w:rsidR="00C86E2F" w:rsidRPr="00800EB4" w:rsidRDefault="00C86E2F" w:rsidP="00C86E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(mm)</w:t>
            </w:r>
          </w:p>
        </w:tc>
        <w:tc>
          <w:tcPr>
            <w:tcW w:w="2266" w:type="dxa"/>
          </w:tcPr>
          <w:p w:rsidR="00C86E2F" w:rsidRDefault="00C86E2F" w:rsidP="00C86E2F">
            <w:pPr>
              <w:jc w:val="center"/>
              <w:rPr>
                <w:rFonts w:ascii="Arial" w:hAnsi="Arial" w:cs="Arial"/>
                <w:b/>
              </w:rPr>
            </w:pPr>
            <w:r w:rsidRPr="00800EB4">
              <w:rPr>
                <w:rFonts w:ascii="Arial" w:hAnsi="Arial" w:cs="Arial"/>
                <w:b/>
              </w:rPr>
              <w:t>Virovitica</w:t>
            </w:r>
          </w:p>
          <w:p w:rsidR="00C86E2F" w:rsidRPr="00800EB4" w:rsidRDefault="00C86E2F" w:rsidP="00C86E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(mm)</w:t>
            </w:r>
          </w:p>
        </w:tc>
        <w:tc>
          <w:tcPr>
            <w:tcW w:w="2266" w:type="dxa"/>
          </w:tcPr>
          <w:p w:rsidR="00C86E2F" w:rsidRDefault="00C86E2F" w:rsidP="00C86E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Valpovo</w:t>
            </w:r>
          </w:p>
          <w:p w:rsidR="00C86E2F" w:rsidRPr="00800EB4" w:rsidRDefault="00C86E2F" w:rsidP="00C86E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(mm)</w:t>
            </w:r>
          </w:p>
        </w:tc>
      </w:tr>
      <w:tr w:rsidR="00C86E2F" w:rsidTr="0046216A">
        <w:tc>
          <w:tcPr>
            <w:tcW w:w="2265" w:type="dxa"/>
          </w:tcPr>
          <w:p w:rsidR="00C86E2F" w:rsidRDefault="00C86E2F" w:rsidP="002958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2018.</w:t>
            </w:r>
          </w:p>
        </w:tc>
        <w:tc>
          <w:tcPr>
            <w:tcW w:w="2265" w:type="dxa"/>
          </w:tcPr>
          <w:p w:rsidR="00C86E2F" w:rsidRDefault="00C86E2F" w:rsidP="00462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1017.1</w:t>
            </w:r>
          </w:p>
        </w:tc>
        <w:tc>
          <w:tcPr>
            <w:tcW w:w="2266" w:type="dxa"/>
          </w:tcPr>
          <w:p w:rsidR="00C86E2F" w:rsidRDefault="00C86E2F" w:rsidP="00462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783.5</w:t>
            </w:r>
          </w:p>
        </w:tc>
        <w:tc>
          <w:tcPr>
            <w:tcW w:w="2266" w:type="dxa"/>
          </w:tcPr>
          <w:p w:rsidR="00C86E2F" w:rsidRDefault="00C86E2F" w:rsidP="00462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713.1</w:t>
            </w:r>
          </w:p>
        </w:tc>
      </w:tr>
      <w:tr w:rsidR="00C86E2F" w:rsidTr="0046216A">
        <w:tc>
          <w:tcPr>
            <w:tcW w:w="2265" w:type="dxa"/>
          </w:tcPr>
          <w:p w:rsidR="00C86E2F" w:rsidRDefault="00C86E2F" w:rsidP="002958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2019.</w:t>
            </w:r>
          </w:p>
        </w:tc>
        <w:tc>
          <w:tcPr>
            <w:tcW w:w="2265" w:type="dxa"/>
          </w:tcPr>
          <w:p w:rsidR="00C86E2F" w:rsidRDefault="00C86E2F" w:rsidP="00462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1164.2</w:t>
            </w:r>
          </w:p>
        </w:tc>
        <w:tc>
          <w:tcPr>
            <w:tcW w:w="2266" w:type="dxa"/>
          </w:tcPr>
          <w:p w:rsidR="00C86E2F" w:rsidRDefault="00C86E2F" w:rsidP="00462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850.2</w:t>
            </w:r>
          </w:p>
        </w:tc>
        <w:tc>
          <w:tcPr>
            <w:tcW w:w="2266" w:type="dxa"/>
          </w:tcPr>
          <w:p w:rsidR="00C86E2F" w:rsidRDefault="00C86E2F" w:rsidP="00462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773.0</w:t>
            </w:r>
          </w:p>
        </w:tc>
      </w:tr>
      <w:tr w:rsidR="00C86E2F" w:rsidTr="0046216A">
        <w:tc>
          <w:tcPr>
            <w:tcW w:w="2265" w:type="dxa"/>
          </w:tcPr>
          <w:p w:rsidR="00C86E2F" w:rsidRDefault="00C86E2F" w:rsidP="002958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2020.</w:t>
            </w:r>
          </w:p>
        </w:tc>
        <w:tc>
          <w:tcPr>
            <w:tcW w:w="2265" w:type="dxa"/>
          </w:tcPr>
          <w:p w:rsidR="00C86E2F" w:rsidRDefault="00C86E2F" w:rsidP="00462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927.4</w:t>
            </w:r>
          </w:p>
        </w:tc>
        <w:tc>
          <w:tcPr>
            <w:tcW w:w="2266" w:type="dxa"/>
          </w:tcPr>
          <w:p w:rsidR="00C86E2F" w:rsidRDefault="00C86E2F" w:rsidP="00462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689.9</w:t>
            </w:r>
          </w:p>
        </w:tc>
        <w:tc>
          <w:tcPr>
            <w:tcW w:w="2266" w:type="dxa"/>
          </w:tcPr>
          <w:p w:rsidR="00C86E2F" w:rsidRDefault="00C86E2F" w:rsidP="00462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633.0</w:t>
            </w:r>
          </w:p>
        </w:tc>
      </w:tr>
      <w:tr w:rsidR="00C86E2F" w:rsidTr="0046216A">
        <w:tc>
          <w:tcPr>
            <w:tcW w:w="2265" w:type="dxa"/>
          </w:tcPr>
          <w:p w:rsidR="00C86E2F" w:rsidRDefault="00C86E2F" w:rsidP="002958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2021.</w:t>
            </w:r>
          </w:p>
        </w:tc>
        <w:tc>
          <w:tcPr>
            <w:tcW w:w="2265" w:type="dxa"/>
          </w:tcPr>
          <w:p w:rsidR="00C86E2F" w:rsidRDefault="00C86E2F" w:rsidP="00462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959.5</w:t>
            </w:r>
          </w:p>
        </w:tc>
        <w:tc>
          <w:tcPr>
            <w:tcW w:w="2266" w:type="dxa"/>
          </w:tcPr>
          <w:p w:rsidR="00C86E2F" w:rsidRDefault="00C86E2F" w:rsidP="00462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864.7</w:t>
            </w:r>
          </w:p>
        </w:tc>
        <w:tc>
          <w:tcPr>
            <w:tcW w:w="2266" w:type="dxa"/>
          </w:tcPr>
          <w:p w:rsidR="00C86E2F" w:rsidRDefault="00C86E2F" w:rsidP="00462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783.9</w:t>
            </w:r>
          </w:p>
        </w:tc>
      </w:tr>
      <w:tr w:rsidR="00B329DD" w:rsidTr="0046216A">
        <w:tc>
          <w:tcPr>
            <w:tcW w:w="2265" w:type="dxa"/>
          </w:tcPr>
          <w:p w:rsidR="00B329DD" w:rsidRDefault="00B329DD" w:rsidP="002958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2022.</w:t>
            </w:r>
          </w:p>
        </w:tc>
        <w:tc>
          <w:tcPr>
            <w:tcW w:w="2265" w:type="dxa"/>
          </w:tcPr>
          <w:p w:rsidR="00B329DD" w:rsidRDefault="00B329DD" w:rsidP="00462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1149.5</w:t>
            </w:r>
          </w:p>
        </w:tc>
        <w:tc>
          <w:tcPr>
            <w:tcW w:w="2266" w:type="dxa"/>
          </w:tcPr>
          <w:p w:rsidR="00B329DD" w:rsidRDefault="00B329DD" w:rsidP="00462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860.7</w:t>
            </w:r>
          </w:p>
        </w:tc>
        <w:tc>
          <w:tcPr>
            <w:tcW w:w="2266" w:type="dxa"/>
          </w:tcPr>
          <w:p w:rsidR="00B329DD" w:rsidRDefault="00B329DD" w:rsidP="00462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669.5</w:t>
            </w:r>
          </w:p>
        </w:tc>
      </w:tr>
      <w:tr w:rsidR="00C86E2F" w:rsidTr="001664B4">
        <w:tc>
          <w:tcPr>
            <w:tcW w:w="2265" w:type="dxa"/>
            <w:shd w:val="clear" w:color="auto" w:fill="C5E0B3" w:themeFill="accent6" w:themeFillTint="66"/>
          </w:tcPr>
          <w:p w:rsidR="00C86E2F" w:rsidRPr="00266405" w:rsidRDefault="00C86E2F" w:rsidP="00C86E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Ukupna količina oborina</w:t>
            </w:r>
            <w:r w:rsidRPr="0026640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65" w:type="dxa"/>
            <w:shd w:val="clear" w:color="auto" w:fill="C5E0B3" w:themeFill="accent6" w:themeFillTint="66"/>
          </w:tcPr>
          <w:p w:rsidR="00C86E2F" w:rsidRPr="00266405" w:rsidRDefault="00B329DD" w:rsidP="004621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5217.7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C86E2F" w:rsidRPr="00266405" w:rsidRDefault="0022488E" w:rsidP="004621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4049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C86E2F" w:rsidRPr="00266405" w:rsidRDefault="0022488E" w:rsidP="004621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3572.5</w:t>
            </w:r>
          </w:p>
        </w:tc>
      </w:tr>
      <w:tr w:rsidR="001269A0" w:rsidTr="001664B4">
        <w:tc>
          <w:tcPr>
            <w:tcW w:w="2265" w:type="dxa"/>
            <w:shd w:val="clear" w:color="auto" w:fill="C5E0B3" w:themeFill="accent6" w:themeFillTint="66"/>
          </w:tcPr>
          <w:p w:rsidR="001269A0" w:rsidRDefault="001269A0" w:rsidP="00C86E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Prosječna količina oborina </w:t>
            </w:r>
          </w:p>
        </w:tc>
        <w:tc>
          <w:tcPr>
            <w:tcW w:w="2265" w:type="dxa"/>
            <w:shd w:val="clear" w:color="auto" w:fill="C5E0B3" w:themeFill="accent6" w:themeFillTint="66"/>
          </w:tcPr>
          <w:p w:rsidR="001269A0" w:rsidRDefault="001269A0" w:rsidP="004621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B329DD">
              <w:rPr>
                <w:rFonts w:ascii="Arial" w:hAnsi="Arial" w:cs="Arial"/>
                <w:b/>
              </w:rPr>
              <w:t>43</w:t>
            </w:r>
            <w:r w:rsidR="0022488E">
              <w:rPr>
                <w:rFonts w:ascii="Arial" w:hAnsi="Arial" w:cs="Arial"/>
                <w:b/>
              </w:rPr>
              <w:t>.</w:t>
            </w:r>
            <w:r w:rsidR="00B329DD">
              <w:rPr>
                <w:rFonts w:ascii="Arial" w:hAnsi="Arial" w:cs="Arial"/>
                <w:b/>
              </w:rPr>
              <w:t>54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1269A0" w:rsidRDefault="0022488E" w:rsidP="004621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809.8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1269A0" w:rsidRDefault="0022488E" w:rsidP="004621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714.5</w:t>
            </w:r>
          </w:p>
        </w:tc>
      </w:tr>
    </w:tbl>
    <w:p w:rsidR="00C86E2F" w:rsidRPr="00DD1088" w:rsidRDefault="00C86E2F" w:rsidP="00C86E2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1C697F" w:rsidRDefault="001C697F" w:rsidP="00C86E2F">
      <w:pPr>
        <w:rPr>
          <w:rFonts w:ascii="Arial" w:hAnsi="Arial" w:cs="Arial"/>
          <w:b/>
        </w:rPr>
      </w:pPr>
    </w:p>
    <w:p w:rsidR="0004108C" w:rsidRDefault="0004108C" w:rsidP="00C86E2F">
      <w:pPr>
        <w:rPr>
          <w:rFonts w:ascii="Arial" w:hAnsi="Arial" w:cs="Arial"/>
          <w:b/>
        </w:rPr>
      </w:pPr>
    </w:p>
    <w:p w:rsidR="00570745" w:rsidRDefault="00570745" w:rsidP="00C86E2F">
      <w:pPr>
        <w:rPr>
          <w:rFonts w:ascii="Arial" w:hAnsi="Arial" w:cs="Arial"/>
          <w:b/>
        </w:rPr>
      </w:pPr>
    </w:p>
    <w:p w:rsidR="00570745" w:rsidRDefault="00570745" w:rsidP="00C86E2F">
      <w:pPr>
        <w:rPr>
          <w:rFonts w:ascii="Arial" w:hAnsi="Arial" w:cs="Arial"/>
          <w:b/>
        </w:rPr>
      </w:pPr>
    </w:p>
    <w:p w:rsidR="00C86E2F" w:rsidRDefault="004B2277" w:rsidP="00C86E2F">
      <w:pPr>
        <w:rPr>
          <w:rFonts w:ascii="Arial" w:hAnsi="Arial" w:cs="Arial"/>
          <w:b/>
        </w:rPr>
      </w:pPr>
      <w:r w:rsidRPr="004B2277">
        <w:rPr>
          <w:rFonts w:ascii="Arial" w:hAnsi="Arial" w:cs="Arial"/>
          <w:b/>
        </w:rPr>
        <w:lastRenderedPageBreak/>
        <w:t>Rasprava i zaključci</w:t>
      </w:r>
    </w:p>
    <w:p w:rsidR="009B0690" w:rsidRDefault="000B2D18" w:rsidP="009B0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Analizirajući podatke  prosječnih godišnjih temperaturnih amplituda zraka i prosječnih godišnjih količina oborina u razdoblju od 1. siječnja 2018. godine do 31. prosinca 202</w:t>
      </w:r>
      <w:r w:rsidR="009A41B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godine na lokacijama triju GLOBE škola i </w:t>
      </w:r>
      <w:r w:rsidR="000F28C2">
        <w:rPr>
          <w:rFonts w:ascii="Arial" w:hAnsi="Arial" w:cs="Arial"/>
        </w:rPr>
        <w:t xml:space="preserve">od 1. siječnja 2018.g. do 31. prosinca 2022. g. </w:t>
      </w:r>
      <w:r>
        <w:rPr>
          <w:rFonts w:ascii="Arial" w:hAnsi="Arial" w:cs="Arial"/>
        </w:rPr>
        <w:t xml:space="preserve">na lokacijama službenih mjernih postaja DHMZ-a dokazali smo da je na istoku Nizinske Hrvatske izraženija </w:t>
      </w:r>
      <w:proofErr w:type="spellStart"/>
      <w:r>
        <w:rPr>
          <w:rFonts w:ascii="Arial" w:hAnsi="Arial" w:cs="Arial"/>
        </w:rPr>
        <w:t>kontinentalnost</w:t>
      </w:r>
      <w:proofErr w:type="spellEnd"/>
      <w:r>
        <w:rPr>
          <w:rFonts w:ascii="Arial" w:hAnsi="Arial" w:cs="Arial"/>
        </w:rPr>
        <w:t xml:space="preserve">. </w:t>
      </w:r>
      <w:r w:rsidR="009B0690">
        <w:rPr>
          <w:rFonts w:ascii="Arial" w:hAnsi="Arial" w:cs="Arial"/>
        </w:rPr>
        <w:t>Naše hipoteze su potvrđene.</w:t>
      </w:r>
    </w:p>
    <w:p w:rsidR="001C697F" w:rsidRDefault="009B0690" w:rsidP="000B2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OŠ Ivana Kukuljevića nalazi se u istočnom dijelu Nizinske Hrvatske, po geografskom položaju udaljenija</w:t>
      </w:r>
      <w:r w:rsidR="000F28C2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od Jadranskog mora, pa more nema utjecaj na temperatur</w:t>
      </w:r>
      <w:r w:rsidR="002F581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zraka i količin</w:t>
      </w:r>
      <w:r w:rsidR="002F581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oborina. Tijekom ljeta kopno</w:t>
      </w:r>
      <w:r w:rsidR="000F0EB6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više zagrije, a tijekom zime više ohladi, što utječe na veće razlike u godišnjoj temperaturnoj amplitudi zraka</w:t>
      </w:r>
      <w:r w:rsidR="002F5818">
        <w:rPr>
          <w:rFonts w:ascii="Arial" w:hAnsi="Arial" w:cs="Arial"/>
        </w:rPr>
        <w:t xml:space="preserve"> </w:t>
      </w:r>
      <w:r w:rsidR="00F60234">
        <w:rPr>
          <w:rFonts w:ascii="Arial" w:hAnsi="Arial" w:cs="Arial"/>
        </w:rPr>
        <w:t>na prostoru</w:t>
      </w:r>
      <w:r w:rsidR="000F28C2">
        <w:rPr>
          <w:rFonts w:ascii="Arial" w:hAnsi="Arial" w:cs="Arial"/>
        </w:rPr>
        <w:t xml:space="preserve"> OŠ Ivana Kukuljevića</w:t>
      </w:r>
      <w:r>
        <w:rPr>
          <w:rFonts w:ascii="Arial" w:hAnsi="Arial" w:cs="Arial"/>
        </w:rPr>
        <w:t>.</w:t>
      </w:r>
      <w:r w:rsidR="002F5818">
        <w:rPr>
          <w:rFonts w:ascii="Arial" w:hAnsi="Arial" w:cs="Arial"/>
        </w:rPr>
        <w:t xml:space="preserve"> U OŠ Banija su vrijednosti temperaturne amplitude nešto manje, što može biti posljedica zapadnijeg položaje i bliže moru. Međutim, naišl</w:t>
      </w:r>
      <w:r w:rsidR="00403956">
        <w:rPr>
          <w:rFonts w:ascii="Arial" w:hAnsi="Arial" w:cs="Arial"/>
        </w:rPr>
        <w:t>i</w:t>
      </w:r>
      <w:r w:rsidR="002F5818">
        <w:rPr>
          <w:rFonts w:ascii="Arial" w:hAnsi="Arial" w:cs="Arial"/>
        </w:rPr>
        <w:t xml:space="preserve"> smo na zanimljiv podatak </w:t>
      </w:r>
      <w:r w:rsidR="00E87EC7">
        <w:rPr>
          <w:rFonts w:ascii="Arial" w:hAnsi="Arial" w:cs="Arial"/>
        </w:rPr>
        <w:t>na prostoru</w:t>
      </w:r>
      <w:r w:rsidR="002F5818">
        <w:rPr>
          <w:rFonts w:ascii="Arial" w:hAnsi="Arial" w:cs="Arial"/>
        </w:rPr>
        <w:t xml:space="preserve"> </w:t>
      </w:r>
      <w:bookmarkStart w:id="11" w:name="_Hlk132753610"/>
      <w:r w:rsidR="002F5818">
        <w:rPr>
          <w:rFonts w:ascii="Arial" w:hAnsi="Arial" w:cs="Arial"/>
        </w:rPr>
        <w:t>Gimnaziji Petra Preradovića</w:t>
      </w:r>
      <w:r w:rsidR="00AE3B17">
        <w:rPr>
          <w:rFonts w:ascii="Arial" w:hAnsi="Arial" w:cs="Arial"/>
        </w:rPr>
        <w:t xml:space="preserve">. </w:t>
      </w:r>
      <w:bookmarkEnd w:id="11"/>
      <w:r w:rsidR="00AE3B17">
        <w:rPr>
          <w:rFonts w:ascii="Arial" w:hAnsi="Arial" w:cs="Arial"/>
        </w:rPr>
        <w:t>P</w:t>
      </w:r>
      <w:r w:rsidR="00E87EC7">
        <w:rPr>
          <w:rFonts w:ascii="Arial" w:hAnsi="Arial" w:cs="Arial"/>
        </w:rPr>
        <w:t xml:space="preserve">rosječna godišnja </w:t>
      </w:r>
      <w:r w:rsidR="002F5818">
        <w:rPr>
          <w:rFonts w:ascii="Arial" w:hAnsi="Arial" w:cs="Arial"/>
        </w:rPr>
        <w:t>temperaturna amplituda</w:t>
      </w:r>
      <w:r w:rsidR="00AE3B17">
        <w:rPr>
          <w:rFonts w:ascii="Arial" w:hAnsi="Arial" w:cs="Arial"/>
        </w:rPr>
        <w:t xml:space="preserve"> zraka</w:t>
      </w:r>
      <w:r w:rsidR="002F5818">
        <w:rPr>
          <w:rFonts w:ascii="Arial" w:hAnsi="Arial" w:cs="Arial"/>
        </w:rPr>
        <w:t xml:space="preserve"> bila </w:t>
      </w:r>
      <w:r w:rsidR="00A42D3E">
        <w:rPr>
          <w:rFonts w:ascii="Arial" w:hAnsi="Arial" w:cs="Arial"/>
        </w:rPr>
        <w:t xml:space="preserve">je </w:t>
      </w:r>
      <w:r w:rsidR="002F5818">
        <w:rPr>
          <w:rFonts w:ascii="Arial" w:hAnsi="Arial" w:cs="Arial"/>
        </w:rPr>
        <w:t>za 0.</w:t>
      </w:r>
      <w:r w:rsidR="00E87EC7">
        <w:rPr>
          <w:rFonts w:ascii="Arial" w:hAnsi="Arial" w:cs="Arial"/>
        </w:rPr>
        <w:t>4</w:t>
      </w:r>
      <w:r w:rsidR="002F5818" w:rsidRPr="002F5818">
        <w:rPr>
          <w:rFonts w:ascii="Arial" w:hAnsi="Arial" w:cs="Arial"/>
        </w:rPr>
        <w:t>°C</w:t>
      </w:r>
      <w:r w:rsidR="002F5818">
        <w:rPr>
          <w:rFonts w:ascii="Arial" w:hAnsi="Arial" w:cs="Arial"/>
        </w:rPr>
        <w:t xml:space="preserve"> viša od </w:t>
      </w:r>
      <w:r w:rsidR="00E87EC7">
        <w:rPr>
          <w:rFonts w:ascii="Arial" w:hAnsi="Arial" w:cs="Arial"/>
        </w:rPr>
        <w:t xml:space="preserve">prostora </w:t>
      </w:r>
      <w:r w:rsidR="002F5818">
        <w:rPr>
          <w:rFonts w:ascii="Arial" w:hAnsi="Arial" w:cs="Arial"/>
        </w:rPr>
        <w:t>OŠ Ivana Kukuljevića</w:t>
      </w:r>
      <w:r w:rsidR="00A42D3E">
        <w:rPr>
          <w:rFonts w:ascii="Arial" w:hAnsi="Arial" w:cs="Arial"/>
        </w:rPr>
        <w:t>, što nismo pretpostavili</w:t>
      </w:r>
      <w:r w:rsidR="00AE3B17">
        <w:rPr>
          <w:rFonts w:ascii="Arial" w:hAnsi="Arial" w:cs="Arial"/>
        </w:rPr>
        <w:t xml:space="preserve">. </w:t>
      </w:r>
      <w:r w:rsidR="00A42D3E">
        <w:rPr>
          <w:rFonts w:ascii="Arial" w:hAnsi="Arial" w:cs="Arial"/>
        </w:rPr>
        <w:t>Smatramo da r</w:t>
      </w:r>
      <w:r w:rsidR="00AE3B17">
        <w:rPr>
          <w:rFonts w:ascii="Arial" w:hAnsi="Arial" w:cs="Arial"/>
        </w:rPr>
        <w:t xml:space="preserve">azlog nešto više godišnje temperaturne amplitude u </w:t>
      </w:r>
      <w:r w:rsidR="00AE3B17" w:rsidRPr="00AE3B17">
        <w:rPr>
          <w:rFonts w:ascii="Arial" w:hAnsi="Arial" w:cs="Arial"/>
        </w:rPr>
        <w:t>Gimnaziji Petra Preradovića</w:t>
      </w:r>
      <w:r w:rsidR="00AE3B17">
        <w:rPr>
          <w:rFonts w:ascii="Arial" w:hAnsi="Arial" w:cs="Arial"/>
        </w:rPr>
        <w:t xml:space="preserve"> </w:t>
      </w:r>
      <w:r w:rsidR="00A42D3E">
        <w:rPr>
          <w:rFonts w:ascii="Arial" w:hAnsi="Arial" w:cs="Arial"/>
        </w:rPr>
        <w:t>može biti zbog</w:t>
      </w:r>
      <w:r w:rsidR="00AE3B17">
        <w:rPr>
          <w:rFonts w:ascii="Arial" w:hAnsi="Arial" w:cs="Arial"/>
        </w:rPr>
        <w:t xml:space="preserve"> preuzimanje određenog broja podataka iz druge škole u Virovitici</w:t>
      </w:r>
      <w:r w:rsidR="00A42D3E">
        <w:rPr>
          <w:rFonts w:ascii="Arial" w:hAnsi="Arial" w:cs="Arial"/>
        </w:rPr>
        <w:t xml:space="preserve"> (od 1.1.2018.g. do 1.8.2018.g.). Drugi razlog tome </w:t>
      </w:r>
      <w:r w:rsidR="00225E06">
        <w:rPr>
          <w:rFonts w:ascii="Arial" w:hAnsi="Arial" w:cs="Arial"/>
        </w:rPr>
        <w:t>mogu biti nepravilnosti</w:t>
      </w:r>
      <w:r w:rsidR="00E87EC7">
        <w:rPr>
          <w:rFonts w:ascii="Arial" w:hAnsi="Arial" w:cs="Arial"/>
        </w:rPr>
        <w:t xml:space="preserve"> prilikom </w:t>
      </w:r>
      <w:r w:rsidR="00A42D3E">
        <w:rPr>
          <w:rFonts w:ascii="Arial" w:hAnsi="Arial" w:cs="Arial"/>
        </w:rPr>
        <w:t>očitavanja maksimalna i minimalne temperature zraka</w:t>
      </w:r>
      <w:r w:rsidR="00E87EC7">
        <w:rPr>
          <w:rFonts w:ascii="Arial" w:hAnsi="Arial" w:cs="Arial"/>
        </w:rPr>
        <w:t xml:space="preserve"> ili</w:t>
      </w:r>
      <w:r w:rsidR="00A42D3E">
        <w:rPr>
          <w:rFonts w:ascii="Arial" w:hAnsi="Arial" w:cs="Arial"/>
        </w:rPr>
        <w:t xml:space="preserve"> kod</w:t>
      </w:r>
      <w:r w:rsidR="00E87EC7">
        <w:rPr>
          <w:rFonts w:ascii="Arial" w:hAnsi="Arial" w:cs="Arial"/>
        </w:rPr>
        <w:t xml:space="preserve"> upisivanja podataka.</w:t>
      </w:r>
    </w:p>
    <w:p w:rsidR="00403956" w:rsidRDefault="00225E06" w:rsidP="000B2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Naša pretpostavka</w:t>
      </w:r>
      <w:r w:rsidR="003625B1">
        <w:rPr>
          <w:rFonts w:ascii="Arial" w:hAnsi="Arial" w:cs="Arial"/>
        </w:rPr>
        <w:t xml:space="preserve"> je potvrđena</w:t>
      </w:r>
      <w:r>
        <w:rPr>
          <w:rFonts w:ascii="Arial" w:hAnsi="Arial" w:cs="Arial"/>
        </w:rPr>
        <w:t xml:space="preserve"> da se će na prostor škol</w:t>
      </w:r>
      <w:r w:rsidR="00A304A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koja je udaljenija od mora (najistočnija</w:t>
      </w:r>
      <w:r w:rsidR="00A304AD">
        <w:rPr>
          <w:rFonts w:ascii="Arial" w:hAnsi="Arial" w:cs="Arial"/>
        </w:rPr>
        <w:t xml:space="preserve"> GLOBE</w:t>
      </w:r>
      <w:r>
        <w:rPr>
          <w:rFonts w:ascii="Arial" w:hAnsi="Arial" w:cs="Arial"/>
        </w:rPr>
        <w:t xml:space="preserve"> škola) </w:t>
      </w:r>
      <w:r w:rsidR="00A304AD">
        <w:rPr>
          <w:rFonts w:ascii="Arial" w:hAnsi="Arial" w:cs="Arial"/>
        </w:rPr>
        <w:t>prosječna</w:t>
      </w:r>
      <w:r>
        <w:rPr>
          <w:rFonts w:ascii="Arial" w:hAnsi="Arial" w:cs="Arial"/>
        </w:rPr>
        <w:t xml:space="preserve"> godišnja količina oborina</w:t>
      </w:r>
      <w:r w:rsidR="004249C9">
        <w:rPr>
          <w:rFonts w:ascii="Arial" w:hAnsi="Arial" w:cs="Arial"/>
        </w:rPr>
        <w:t xml:space="preserve"> biti manja</w:t>
      </w:r>
      <w:r>
        <w:rPr>
          <w:rFonts w:ascii="Arial" w:hAnsi="Arial" w:cs="Arial"/>
        </w:rPr>
        <w:t xml:space="preserve"> </w:t>
      </w:r>
      <w:r w:rsidR="00A304AD">
        <w:rPr>
          <w:rFonts w:ascii="Arial" w:hAnsi="Arial" w:cs="Arial"/>
        </w:rPr>
        <w:t xml:space="preserve">u odnosu na zapadnije škole koje su bliže moru. </w:t>
      </w:r>
      <w:r w:rsidR="004249C9">
        <w:rPr>
          <w:rFonts w:ascii="Arial" w:hAnsi="Arial" w:cs="Arial"/>
        </w:rPr>
        <w:t>Prostor OŠ Ivana Kukuljevića ima</w:t>
      </w:r>
      <w:r w:rsidR="000F28B0">
        <w:rPr>
          <w:rFonts w:ascii="Arial" w:hAnsi="Arial" w:cs="Arial"/>
        </w:rPr>
        <w:t xml:space="preserve"> za</w:t>
      </w:r>
      <w:r w:rsidR="004249C9">
        <w:rPr>
          <w:rFonts w:ascii="Arial" w:hAnsi="Arial" w:cs="Arial"/>
        </w:rPr>
        <w:t xml:space="preserve"> </w:t>
      </w:r>
      <w:r w:rsidR="00E87EC7">
        <w:rPr>
          <w:rFonts w:ascii="Arial" w:hAnsi="Arial" w:cs="Arial"/>
        </w:rPr>
        <w:t>807,2</w:t>
      </w:r>
      <w:r w:rsidR="00403956">
        <w:rPr>
          <w:rFonts w:ascii="Arial" w:hAnsi="Arial" w:cs="Arial"/>
        </w:rPr>
        <w:t xml:space="preserve"> mm manj</w:t>
      </w:r>
      <w:r w:rsidR="000F28B0">
        <w:rPr>
          <w:rFonts w:ascii="Arial" w:hAnsi="Arial" w:cs="Arial"/>
        </w:rPr>
        <w:t>u</w:t>
      </w:r>
      <w:r w:rsidR="00403956">
        <w:rPr>
          <w:rFonts w:ascii="Arial" w:hAnsi="Arial" w:cs="Arial"/>
        </w:rPr>
        <w:t xml:space="preserve"> </w:t>
      </w:r>
      <w:r w:rsidR="000F28B0">
        <w:rPr>
          <w:rFonts w:ascii="Arial" w:hAnsi="Arial" w:cs="Arial"/>
        </w:rPr>
        <w:t xml:space="preserve">prosječnu godišnju količinu oborina u odnosu </w:t>
      </w:r>
      <w:r w:rsidR="00403956">
        <w:rPr>
          <w:rFonts w:ascii="Arial" w:hAnsi="Arial" w:cs="Arial"/>
        </w:rPr>
        <w:t xml:space="preserve">na </w:t>
      </w:r>
      <w:r w:rsidR="00E87EC7">
        <w:rPr>
          <w:rFonts w:ascii="Arial" w:hAnsi="Arial" w:cs="Arial"/>
        </w:rPr>
        <w:t xml:space="preserve">prostor </w:t>
      </w:r>
      <w:r w:rsidR="000F28B0">
        <w:rPr>
          <w:rFonts w:ascii="Arial" w:hAnsi="Arial" w:cs="Arial"/>
        </w:rPr>
        <w:t>OŠ</w:t>
      </w:r>
      <w:r w:rsidR="00403956">
        <w:rPr>
          <w:rFonts w:ascii="Arial" w:hAnsi="Arial" w:cs="Arial"/>
        </w:rPr>
        <w:t xml:space="preserve"> Banija</w:t>
      </w:r>
      <w:r w:rsidR="000F28B0">
        <w:rPr>
          <w:rFonts w:ascii="Arial" w:hAnsi="Arial" w:cs="Arial"/>
        </w:rPr>
        <w:t xml:space="preserve"> koja je najzapadnija i najbliža moru (Tablica 6)</w:t>
      </w:r>
      <w:r w:rsidR="00403956">
        <w:rPr>
          <w:rFonts w:ascii="Arial" w:hAnsi="Arial" w:cs="Arial"/>
        </w:rPr>
        <w:t>.</w:t>
      </w:r>
    </w:p>
    <w:p w:rsidR="001B4D7D" w:rsidRDefault="001B4D7D" w:rsidP="000B2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Prema službenim podacima iz DHMZ-a s mjernih postaja gradova gdje se nalaze GLOBE škole naše hipoteze su potvrđene bez iznimaka. </w:t>
      </w:r>
    </w:p>
    <w:p w:rsidR="001B4D7D" w:rsidRDefault="001B4D7D" w:rsidP="000B2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Analizom podataka GLOBE škola i </w:t>
      </w:r>
      <w:r w:rsidR="000F0EB6">
        <w:rPr>
          <w:rFonts w:ascii="Arial" w:hAnsi="Arial" w:cs="Arial"/>
        </w:rPr>
        <w:t xml:space="preserve">službenih podataka </w:t>
      </w:r>
      <w:r>
        <w:rPr>
          <w:rFonts w:ascii="Arial" w:hAnsi="Arial" w:cs="Arial"/>
        </w:rPr>
        <w:t xml:space="preserve">DHMZ-a potvrdili smo da će biti razlika u </w:t>
      </w:r>
      <w:r w:rsidR="000F0EB6">
        <w:rPr>
          <w:rFonts w:ascii="Arial" w:hAnsi="Arial" w:cs="Arial"/>
        </w:rPr>
        <w:t xml:space="preserve">vrijednostima </w:t>
      </w:r>
      <w:r w:rsidR="006358E1">
        <w:rPr>
          <w:rFonts w:ascii="Arial" w:hAnsi="Arial" w:cs="Arial"/>
        </w:rPr>
        <w:t xml:space="preserve">prosječnih godišnjih temperaturnih amplituda </w:t>
      </w:r>
      <w:r w:rsidR="00E87EC7">
        <w:rPr>
          <w:rFonts w:ascii="Arial" w:hAnsi="Arial" w:cs="Arial"/>
        </w:rPr>
        <w:t>zraka</w:t>
      </w:r>
      <w:r>
        <w:rPr>
          <w:rFonts w:ascii="Arial" w:hAnsi="Arial" w:cs="Arial"/>
        </w:rPr>
        <w:t xml:space="preserve"> zbog razlike u načinu računanja srednjih dnevnih temperatura zraka. </w:t>
      </w:r>
      <w:r w:rsidR="0094515F">
        <w:rPr>
          <w:rFonts w:ascii="Arial" w:hAnsi="Arial" w:cs="Arial"/>
        </w:rPr>
        <w:t>P</w:t>
      </w:r>
      <w:r w:rsidR="00A97ECC">
        <w:rPr>
          <w:rFonts w:ascii="Arial" w:hAnsi="Arial" w:cs="Arial"/>
        </w:rPr>
        <w:t>retpostavka da će se</w:t>
      </w:r>
      <w:r w:rsidR="0094515F">
        <w:rPr>
          <w:rFonts w:ascii="Arial" w:hAnsi="Arial" w:cs="Arial"/>
        </w:rPr>
        <w:t xml:space="preserve"> p</w:t>
      </w:r>
      <w:r w:rsidR="0094515F" w:rsidRPr="0094515F">
        <w:rPr>
          <w:rFonts w:ascii="Arial" w:hAnsi="Arial" w:cs="Arial"/>
        </w:rPr>
        <w:t>rema podacima DHMZ-a</w:t>
      </w:r>
      <w:r w:rsidR="00A97ECC">
        <w:rPr>
          <w:rFonts w:ascii="Arial" w:hAnsi="Arial" w:cs="Arial"/>
        </w:rPr>
        <w:t xml:space="preserve"> prosječna godišnja temperaturna amplituda zraka povećavati, a prosječna godišnja količina oborina smanjivati</w:t>
      </w:r>
      <w:r w:rsidR="0094515F">
        <w:rPr>
          <w:rFonts w:ascii="Arial" w:hAnsi="Arial" w:cs="Arial"/>
        </w:rPr>
        <w:t xml:space="preserve"> prema istoku Hrvatske</w:t>
      </w:r>
      <w:r w:rsidR="00A97ECC">
        <w:rPr>
          <w:rFonts w:ascii="Arial" w:hAnsi="Arial" w:cs="Arial"/>
        </w:rPr>
        <w:t xml:space="preserve">, u potpunosti je potvrđena. </w:t>
      </w:r>
      <w:r w:rsidR="0094515F">
        <w:rPr>
          <w:rFonts w:ascii="Arial" w:hAnsi="Arial" w:cs="Arial"/>
        </w:rPr>
        <w:t xml:space="preserve">Naša predviđanja </w:t>
      </w:r>
      <w:r w:rsidR="006358E1">
        <w:rPr>
          <w:rFonts w:ascii="Arial" w:hAnsi="Arial" w:cs="Arial"/>
        </w:rPr>
        <w:t>da neće biti velikih odstupanja u prosječn</w:t>
      </w:r>
      <w:r w:rsidR="003E1105">
        <w:rPr>
          <w:rFonts w:ascii="Arial" w:hAnsi="Arial" w:cs="Arial"/>
        </w:rPr>
        <w:t>im</w:t>
      </w:r>
      <w:r w:rsidR="006358E1">
        <w:rPr>
          <w:rFonts w:ascii="Arial" w:hAnsi="Arial" w:cs="Arial"/>
        </w:rPr>
        <w:t xml:space="preserve"> godišnj</w:t>
      </w:r>
      <w:r w:rsidR="003E1105">
        <w:rPr>
          <w:rFonts w:ascii="Arial" w:hAnsi="Arial" w:cs="Arial"/>
        </w:rPr>
        <w:t>im</w:t>
      </w:r>
      <w:r w:rsidR="006358E1">
        <w:rPr>
          <w:rFonts w:ascii="Arial" w:hAnsi="Arial" w:cs="Arial"/>
        </w:rPr>
        <w:t xml:space="preserve"> količi</w:t>
      </w:r>
      <w:r w:rsidR="003E1105">
        <w:rPr>
          <w:rFonts w:ascii="Arial" w:hAnsi="Arial" w:cs="Arial"/>
        </w:rPr>
        <w:t xml:space="preserve">nama </w:t>
      </w:r>
      <w:r w:rsidR="006358E1">
        <w:rPr>
          <w:rFonts w:ascii="Arial" w:hAnsi="Arial" w:cs="Arial"/>
        </w:rPr>
        <w:t xml:space="preserve"> oborina na lokacij</w:t>
      </w:r>
      <w:r w:rsidR="003E1105">
        <w:rPr>
          <w:rFonts w:ascii="Arial" w:hAnsi="Arial" w:cs="Arial"/>
        </w:rPr>
        <w:t>ama</w:t>
      </w:r>
      <w:r w:rsidR="006358E1">
        <w:rPr>
          <w:rFonts w:ascii="Arial" w:hAnsi="Arial" w:cs="Arial"/>
        </w:rPr>
        <w:t xml:space="preserve"> GLOBE škola i lokacijama mjernih postaja DHMZ-a</w:t>
      </w:r>
      <w:r w:rsidR="0094515F">
        <w:rPr>
          <w:rFonts w:ascii="Arial" w:hAnsi="Arial" w:cs="Arial"/>
        </w:rPr>
        <w:t xml:space="preserve"> </w:t>
      </w:r>
      <w:r w:rsidR="006358E1">
        <w:rPr>
          <w:rFonts w:ascii="Arial" w:hAnsi="Arial" w:cs="Arial"/>
        </w:rPr>
        <w:t>nismo potvrdili</w:t>
      </w:r>
      <w:r w:rsidR="00196CE5">
        <w:rPr>
          <w:rFonts w:ascii="Arial" w:hAnsi="Arial" w:cs="Arial"/>
        </w:rPr>
        <w:t>.</w:t>
      </w:r>
      <w:r w:rsidR="006358E1">
        <w:rPr>
          <w:rFonts w:ascii="Arial" w:hAnsi="Arial" w:cs="Arial"/>
        </w:rPr>
        <w:t xml:space="preserve"> </w:t>
      </w:r>
      <w:r w:rsidR="00196CE5">
        <w:rPr>
          <w:rFonts w:ascii="Arial" w:hAnsi="Arial" w:cs="Arial"/>
        </w:rPr>
        <w:t>Najvjerojatniji jedan od razloga većih odstupanja u prosječnoj godišnjoj količini oborina</w:t>
      </w:r>
      <w:r w:rsidR="006358E1">
        <w:rPr>
          <w:rFonts w:ascii="Arial" w:hAnsi="Arial" w:cs="Arial"/>
        </w:rPr>
        <w:t xml:space="preserve"> može biti ljudski faktor</w:t>
      </w:r>
      <w:r w:rsidR="00196CE5">
        <w:rPr>
          <w:rFonts w:ascii="Arial" w:hAnsi="Arial" w:cs="Arial"/>
        </w:rPr>
        <w:t xml:space="preserve">. Drugi razlog može biti </w:t>
      </w:r>
      <w:r w:rsidR="0003111A">
        <w:rPr>
          <w:rFonts w:ascii="Arial" w:hAnsi="Arial" w:cs="Arial"/>
        </w:rPr>
        <w:t>razlike u geografskom</w:t>
      </w:r>
      <w:r w:rsidR="00196CE5">
        <w:rPr>
          <w:rFonts w:ascii="Arial" w:hAnsi="Arial" w:cs="Arial"/>
        </w:rPr>
        <w:t xml:space="preserve"> položaj mjernih</w:t>
      </w:r>
      <w:r w:rsidR="0094515F">
        <w:rPr>
          <w:rFonts w:ascii="Arial" w:hAnsi="Arial" w:cs="Arial"/>
        </w:rPr>
        <w:t xml:space="preserve"> postaja </w:t>
      </w:r>
      <w:r w:rsidR="0003111A">
        <w:rPr>
          <w:rFonts w:ascii="Arial" w:hAnsi="Arial" w:cs="Arial"/>
        </w:rPr>
        <w:t xml:space="preserve">DHMZ-a i </w:t>
      </w:r>
      <w:r w:rsidR="00196CE5">
        <w:rPr>
          <w:rFonts w:ascii="Arial" w:hAnsi="Arial" w:cs="Arial"/>
        </w:rPr>
        <w:t>položaj</w:t>
      </w:r>
      <w:r w:rsidR="0003111A">
        <w:rPr>
          <w:rFonts w:ascii="Arial" w:hAnsi="Arial" w:cs="Arial"/>
        </w:rPr>
        <w:t xml:space="preserve"> mjernih postaja GLOBE škola.</w:t>
      </w:r>
      <w:r w:rsidR="00092DEA">
        <w:rPr>
          <w:rFonts w:ascii="Arial" w:hAnsi="Arial" w:cs="Arial"/>
        </w:rPr>
        <w:t xml:space="preserve"> </w:t>
      </w:r>
    </w:p>
    <w:p w:rsidR="006358E1" w:rsidRDefault="00156E8C" w:rsidP="000B2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Potvrdili smo z</w:t>
      </w:r>
      <w:r w:rsidR="006358E1">
        <w:rPr>
          <w:rFonts w:ascii="Arial" w:hAnsi="Arial" w:cs="Arial"/>
        </w:rPr>
        <w:t>nanja stečena u školi da</w:t>
      </w:r>
      <w:r w:rsidR="00F52168">
        <w:rPr>
          <w:rFonts w:ascii="Arial" w:hAnsi="Arial" w:cs="Arial"/>
        </w:rPr>
        <w:t xml:space="preserve"> će</w:t>
      </w:r>
      <w:r w:rsidR="006358E1">
        <w:rPr>
          <w:rFonts w:ascii="Arial" w:hAnsi="Arial" w:cs="Arial"/>
        </w:rPr>
        <w:t xml:space="preserve"> se udaljavanjem od mora </w:t>
      </w:r>
      <w:r w:rsidR="00F52168">
        <w:rPr>
          <w:rFonts w:ascii="Arial" w:hAnsi="Arial" w:cs="Arial"/>
        </w:rPr>
        <w:t xml:space="preserve">i slabljenja zapadnih vjetrova </w:t>
      </w:r>
      <w:r w:rsidR="006358E1">
        <w:rPr>
          <w:rFonts w:ascii="Arial" w:hAnsi="Arial" w:cs="Arial"/>
        </w:rPr>
        <w:t>prema istoku Hrvatske povećava</w:t>
      </w:r>
      <w:r w:rsidR="00F52168">
        <w:rPr>
          <w:rFonts w:ascii="Arial" w:hAnsi="Arial" w:cs="Arial"/>
        </w:rPr>
        <w:t xml:space="preserve">ti </w:t>
      </w:r>
      <w:r w:rsidR="006358E1">
        <w:rPr>
          <w:rFonts w:ascii="Arial" w:hAnsi="Arial" w:cs="Arial"/>
        </w:rPr>
        <w:t xml:space="preserve"> </w:t>
      </w:r>
      <w:proofErr w:type="spellStart"/>
      <w:r w:rsidR="006358E1">
        <w:rPr>
          <w:rFonts w:ascii="Arial" w:hAnsi="Arial" w:cs="Arial"/>
        </w:rPr>
        <w:t>kontinentalnost</w:t>
      </w:r>
      <w:proofErr w:type="spellEnd"/>
      <w:r>
        <w:rPr>
          <w:rFonts w:ascii="Arial" w:hAnsi="Arial" w:cs="Arial"/>
        </w:rPr>
        <w:t>. D</w:t>
      </w:r>
      <w:r w:rsidR="00F52168">
        <w:rPr>
          <w:rFonts w:ascii="Arial" w:hAnsi="Arial" w:cs="Arial"/>
        </w:rPr>
        <w:t xml:space="preserve">okazali smo da je na istoku Hrvatske veća razlika između prosječno najtoplijih i </w:t>
      </w:r>
      <w:r>
        <w:rPr>
          <w:rFonts w:ascii="Arial" w:hAnsi="Arial" w:cs="Arial"/>
        </w:rPr>
        <w:t xml:space="preserve">prosječno </w:t>
      </w:r>
      <w:r w:rsidR="00F52168">
        <w:rPr>
          <w:rFonts w:ascii="Arial" w:hAnsi="Arial" w:cs="Arial"/>
        </w:rPr>
        <w:t xml:space="preserve">najhladnijih mjeseci i da će biti manja </w:t>
      </w:r>
      <w:r>
        <w:rPr>
          <w:rFonts w:ascii="Arial" w:hAnsi="Arial" w:cs="Arial"/>
        </w:rPr>
        <w:t xml:space="preserve">godišnja </w:t>
      </w:r>
      <w:r w:rsidR="00F52168">
        <w:rPr>
          <w:rFonts w:ascii="Arial" w:hAnsi="Arial" w:cs="Arial"/>
        </w:rPr>
        <w:t>količina oborina</w:t>
      </w:r>
      <w:r w:rsidR="003E1105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tako </w:t>
      </w:r>
      <w:r w:rsidR="003E1105">
        <w:rPr>
          <w:rFonts w:ascii="Arial" w:hAnsi="Arial" w:cs="Arial"/>
        </w:rPr>
        <w:t xml:space="preserve">smo </w:t>
      </w:r>
      <w:r>
        <w:rPr>
          <w:rFonts w:ascii="Arial" w:hAnsi="Arial" w:cs="Arial"/>
        </w:rPr>
        <w:t xml:space="preserve">potvrdili da je na istoku Hrvatske izraženija </w:t>
      </w:r>
      <w:proofErr w:type="spellStart"/>
      <w:r>
        <w:rPr>
          <w:rFonts w:ascii="Arial" w:hAnsi="Arial" w:cs="Arial"/>
        </w:rPr>
        <w:t>kontinentalnost</w:t>
      </w:r>
      <w:proofErr w:type="spellEnd"/>
      <w:r>
        <w:rPr>
          <w:rFonts w:ascii="Arial" w:hAnsi="Arial" w:cs="Arial"/>
        </w:rPr>
        <w:t xml:space="preserve">. </w:t>
      </w:r>
      <w:r w:rsidR="0069068E">
        <w:rPr>
          <w:rFonts w:ascii="Arial" w:hAnsi="Arial" w:cs="Arial"/>
        </w:rPr>
        <w:t>Međutim, d</w:t>
      </w:r>
      <w:r>
        <w:rPr>
          <w:rFonts w:ascii="Arial" w:hAnsi="Arial" w:cs="Arial"/>
        </w:rPr>
        <w:t>ošli smo i do spoznaj</w:t>
      </w:r>
      <w:r w:rsidR="0069068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da nisu velika odstupanja u Nizinskoj </w:t>
      </w:r>
      <w:r w:rsidR="00F52168">
        <w:rPr>
          <w:rFonts w:ascii="Arial" w:hAnsi="Arial" w:cs="Arial"/>
        </w:rPr>
        <w:t xml:space="preserve">Hrvatskoj </w:t>
      </w:r>
      <w:r>
        <w:rPr>
          <w:rFonts w:ascii="Arial" w:hAnsi="Arial" w:cs="Arial"/>
        </w:rPr>
        <w:t>u pogledu prosječne godišnje temperaturne amplitude</w:t>
      </w:r>
      <w:r w:rsidR="00F521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zraka između istoka i zapada. Prema podacima GLOBE škola ta razlika </w:t>
      </w:r>
      <w:r w:rsidR="0069068E">
        <w:rPr>
          <w:rFonts w:ascii="Arial" w:hAnsi="Arial" w:cs="Arial"/>
        </w:rPr>
        <w:t>iznosi</w:t>
      </w:r>
      <w:r>
        <w:rPr>
          <w:rFonts w:ascii="Arial" w:hAnsi="Arial" w:cs="Arial"/>
        </w:rPr>
        <w:t xml:space="preserve"> </w:t>
      </w:r>
      <w:r w:rsidR="00092DEA">
        <w:rPr>
          <w:rFonts w:ascii="Arial" w:hAnsi="Arial" w:cs="Arial"/>
        </w:rPr>
        <w:t>0.9</w:t>
      </w:r>
      <w:r>
        <w:rPr>
          <w:rFonts w:ascii="Arial" w:hAnsi="Arial" w:cs="Arial"/>
        </w:rPr>
        <w:t xml:space="preserve"> </w:t>
      </w:r>
      <w:r w:rsidRPr="002F5818">
        <w:rPr>
          <w:rFonts w:ascii="Arial" w:hAnsi="Arial" w:cs="Arial"/>
        </w:rPr>
        <w:t>°C</w:t>
      </w:r>
      <w:r>
        <w:rPr>
          <w:rFonts w:ascii="Arial" w:hAnsi="Arial" w:cs="Arial"/>
        </w:rPr>
        <w:t>, a prema podacima DHMZ-a 0.</w:t>
      </w:r>
      <w:r w:rsidR="0096797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2F5818">
        <w:rPr>
          <w:rFonts w:ascii="Arial" w:hAnsi="Arial" w:cs="Arial"/>
        </w:rPr>
        <w:t>°C</w:t>
      </w:r>
      <w:r>
        <w:rPr>
          <w:rFonts w:ascii="Arial" w:hAnsi="Arial" w:cs="Arial"/>
        </w:rPr>
        <w:t>.</w:t>
      </w:r>
      <w:r w:rsidR="00F52168">
        <w:rPr>
          <w:rFonts w:ascii="Arial" w:hAnsi="Arial" w:cs="Arial"/>
        </w:rPr>
        <w:t xml:space="preserve"> </w:t>
      </w:r>
      <w:r w:rsidR="00092DEA">
        <w:rPr>
          <w:rFonts w:ascii="Arial" w:hAnsi="Arial" w:cs="Arial"/>
        </w:rPr>
        <w:t>Cilj nam je nastaviti i dalje pratiti kretanje temperatura zraka i godišnjih količina oborina, jer d</w:t>
      </w:r>
      <w:r w:rsidR="009A41BC">
        <w:rPr>
          <w:rFonts w:ascii="Arial" w:hAnsi="Arial" w:cs="Arial"/>
        </w:rPr>
        <w:t>ugogodišnj</w:t>
      </w:r>
      <w:r w:rsidR="00092DEA">
        <w:rPr>
          <w:rFonts w:ascii="Arial" w:hAnsi="Arial" w:cs="Arial"/>
        </w:rPr>
        <w:t>im</w:t>
      </w:r>
      <w:r w:rsidR="009A41BC">
        <w:rPr>
          <w:rFonts w:ascii="Arial" w:hAnsi="Arial" w:cs="Arial"/>
        </w:rPr>
        <w:t xml:space="preserve"> mjerenj</w:t>
      </w:r>
      <w:r w:rsidR="00092DEA">
        <w:rPr>
          <w:rFonts w:ascii="Arial" w:hAnsi="Arial" w:cs="Arial"/>
        </w:rPr>
        <w:t>ima dobit će se</w:t>
      </w:r>
      <w:r w:rsidR="009A41BC">
        <w:rPr>
          <w:rFonts w:ascii="Arial" w:hAnsi="Arial" w:cs="Arial"/>
        </w:rPr>
        <w:t xml:space="preserve"> relevantniji podaci.</w:t>
      </w:r>
      <w:r w:rsidR="00F52168">
        <w:rPr>
          <w:rFonts w:ascii="Arial" w:hAnsi="Arial" w:cs="Arial"/>
        </w:rPr>
        <w:t xml:space="preserve"> </w:t>
      </w:r>
    </w:p>
    <w:p w:rsidR="000F0EB6" w:rsidRDefault="000F0EB6" w:rsidP="000B2D18">
      <w:pPr>
        <w:jc w:val="both"/>
        <w:rPr>
          <w:rFonts w:ascii="Arial" w:hAnsi="Arial" w:cs="Arial"/>
        </w:rPr>
      </w:pPr>
    </w:p>
    <w:p w:rsidR="00AD0B80" w:rsidRDefault="00AD0B80" w:rsidP="000B2D18">
      <w:pPr>
        <w:jc w:val="both"/>
        <w:rPr>
          <w:rFonts w:ascii="Arial" w:hAnsi="Arial" w:cs="Arial"/>
        </w:rPr>
      </w:pPr>
    </w:p>
    <w:p w:rsidR="00AD0B80" w:rsidRDefault="00AD0B80" w:rsidP="000B2D18">
      <w:pPr>
        <w:jc w:val="both"/>
        <w:rPr>
          <w:rFonts w:ascii="Arial" w:hAnsi="Arial" w:cs="Arial"/>
        </w:rPr>
      </w:pPr>
    </w:p>
    <w:p w:rsidR="00AD0B80" w:rsidRPr="00387CB0" w:rsidRDefault="00AD0B80" w:rsidP="000B2D18">
      <w:pPr>
        <w:jc w:val="both"/>
        <w:rPr>
          <w:rFonts w:ascii="Arial" w:hAnsi="Arial" w:cs="Arial"/>
          <w:b/>
        </w:rPr>
      </w:pPr>
      <w:r w:rsidRPr="00387CB0">
        <w:rPr>
          <w:rFonts w:ascii="Arial" w:hAnsi="Arial" w:cs="Arial"/>
          <w:b/>
        </w:rPr>
        <w:t>Literatura:</w:t>
      </w:r>
    </w:p>
    <w:p w:rsidR="00AD0B80" w:rsidRDefault="00AD0B80" w:rsidP="0003111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Državni hidrometeorološki zavod, Zagreb</w:t>
      </w:r>
    </w:p>
    <w:p w:rsidR="0063025B" w:rsidRDefault="0063025B" w:rsidP="0003111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Orešić</w:t>
      </w:r>
      <w:proofErr w:type="spellEnd"/>
      <w:r>
        <w:rPr>
          <w:rFonts w:ascii="Arial" w:hAnsi="Arial" w:cs="Arial"/>
        </w:rPr>
        <w:t>, D., Tišma, I., Vuk, R., Bujan, A.</w:t>
      </w:r>
      <w:r w:rsidR="002A496C">
        <w:rPr>
          <w:rFonts w:ascii="Arial" w:hAnsi="Arial" w:cs="Arial"/>
        </w:rPr>
        <w:t xml:space="preserve"> 2021.</w:t>
      </w:r>
      <w:r>
        <w:rPr>
          <w:rFonts w:ascii="Arial" w:hAnsi="Arial" w:cs="Arial"/>
        </w:rPr>
        <w:t xml:space="preserve"> Gea 3</w:t>
      </w:r>
      <w:r w:rsidR="002A496C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udžbenik geografije u 7. razredu, </w:t>
      </w:r>
    </w:p>
    <w:p w:rsidR="002A496C" w:rsidRDefault="002A496C" w:rsidP="0003111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2A496C">
        <w:rPr>
          <w:rFonts w:ascii="Arial" w:hAnsi="Arial" w:cs="Arial"/>
        </w:rPr>
        <w:t>Školska  knjiga, Zagreb 2021. godine</w:t>
      </w:r>
    </w:p>
    <w:p w:rsidR="00387CB0" w:rsidRDefault="00387CB0" w:rsidP="0003111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Program GLOBE Hrvatska  </w:t>
      </w:r>
      <w:r w:rsidR="0003111A">
        <w:rPr>
          <w:rFonts w:ascii="Arial" w:hAnsi="Arial" w:cs="Arial"/>
        </w:rPr>
        <w:t xml:space="preserve"> </w:t>
      </w:r>
      <w:hyperlink r:id="rId9" w:history="1">
        <w:r w:rsidR="0003111A" w:rsidRPr="00B7541C">
          <w:rPr>
            <w:rStyle w:val="Hiperveza"/>
            <w:rFonts w:ascii="Arial" w:hAnsi="Arial" w:cs="Arial"/>
          </w:rPr>
          <w:t>http://globe.hr/upute-za-provedbu/</w:t>
        </w:r>
      </w:hyperlink>
    </w:p>
    <w:p w:rsidR="00AD0B80" w:rsidRDefault="00AA63A2" w:rsidP="0003111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3025B">
        <w:rPr>
          <w:rFonts w:ascii="Arial" w:hAnsi="Arial" w:cs="Arial"/>
        </w:rPr>
        <w:t>. Službene stranice programa GLOBE</w:t>
      </w:r>
      <w:r w:rsidR="002A496C">
        <w:rPr>
          <w:rFonts w:ascii="Arial" w:hAnsi="Arial" w:cs="Arial"/>
        </w:rPr>
        <w:t xml:space="preserve"> (</w:t>
      </w:r>
      <w:hyperlink r:id="rId10" w:history="1">
        <w:r w:rsidRPr="00B7541C">
          <w:rPr>
            <w:rStyle w:val="Hiperveza"/>
            <w:rFonts w:ascii="Arial" w:hAnsi="Arial" w:cs="Arial"/>
          </w:rPr>
          <w:t>www.globe.gov</w:t>
        </w:r>
      </w:hyperlink>
      <w:r w:rsidR="002A496C">
        <w:rPr>
          <w:rFonts w:ascii="Arial" w:hAnsi="Arial" w:cs="Arial"/>
        </w:rPr>
        <w:t>)</w:t>
      </w:r>
    </w:p>
    <w:p w:rsidR="00AA63A2" w:rsidRPr="00AA63A2" w:rsidRDefault="00AA63A2" w:rsidP="00AA63A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A63A2">
        <w:rPr>
          <w:rFonts w:ascii="Arial" w:hAnsi="Arial" w:cs="Arial"/>
        </w:rPr>
        <w:t xml:space="preserve">. Tišma, I. 2018. Gea 4 - udžbenik geografije u 8. razred osnovne škole, Školska knjiga,   </w:t>
      </w:r>
    </w:p>
    <w:p w:rsidR="00AA63A2" w:rsidRDefault="00AA63A2" w:rsidP="00AA63A2">
      <w:pPr>
        <w:spacing w:line="240" w:lineRule="auto"/>
        <w:jc w:val="both"/>
        <w:rPr>
          <w:rFonts w:ascii="Arial" w:hAnsi="Arial" w:cs="Arial"/>
        </w:rPr>
      </w:pPr>
      <w:r w:rsidRPr="00AA63A2">
        <w:rPr>
          <w:rFonts w:ascii="Arial" w:hAnsi="Arial" w:cs="Arial"/>
        </w:rPr>
        <w:t xml:space="preserve">    Zagreb, 2018.g.</w:t>
      </w:r>
    </w:p>
    <w:p w:rsidR="000B2D18" w:rsidRPr="001C697F" w:rsidRDefault="000B2D18" w:rsidP="000B2D18">
      <w:pPr>
        <w:jc w:val="both"/>
        <w:rPr>
          <w:rFonts w:ascii="Arial" w:hAnsi="Arial" w:cs="Arial"/>
        </w:rPr>
      </w:pPr>
    </w:p>
    <w:p w:rsidR="004B2277" w:rsidRPr="004B2277" w:rsidRDefault="004B2277" w:rsidP="00C86E2F">
      <w:pPr>
        <w:rPr>
          <w:rFonts w:ascii="Arial" w:hAnsi="Arial" w:cs="Arial"/>
        </w:rPr>
      </w:pPr>
    </w:p>
    <w:sectPr w:rsidR="004B2277" w:rsidRPr="004B2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1C4" w:rsidRDefault="007671C4" w:rsidP="00266405">
      <w:pPr>
        <w:spacing w:after="0" w:line="240" w:lineRule="auto"/>
      </w:pPr>
      <w:r>
        <w:separator/>
      </w:r>
    </w:p>
  </w:endnote>
  <w:endnote w:type="continuationSeparator" w:id="0">
    <w:p w:rsidR="007671C4" w:rsidRDefault="007671C4" w:rsidP="0026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1C4" w:rsidRDefault="007671C4" w:rsidP="00266405">
      <w:pPr>
        <w:spacing w:after="0" w:line="240" w:lineRule="auto"/>
      </w:pPr>
      <w:r>
        <w:separator/>
      </w:r>
    </w:p>
  </w:footnote>
  <w:footnote w:type="continuationSeparator" w:id="0">
    <w:p w:rsidR="007671C4" w:rsidRDefault="007671C4" w:rsidP="0026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0BCE"/>
    <w:multiLevelType w:val="hybridMultilevel"/>
    <w:tmpl w:val="FBDA6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10869"/>
    <w:multiLevelType w:val="hybridMultilevel"/>
    <w:tmpl w:val="B0B47F8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DA"/>
    <w:rsid w:val="00010920"/>
    <w:rsid w:val="00015D78"/>
    <w:rsid w:val="00016C38"/>
    <w:rsid w:val="000251DB"/>
    <w:rsid w:val="0003111A"/>
    <w:rsid w:val="00031F7E"/>
    <w:rsid w:val="0003672B"/>
    <w:rsid w:val="0004108C"/>
    <w:rsid w:val="0005721D"/>
    <w:rsid w:val="00060B98"/>
    <w:rsid w:val="00071529"/>
    <w:rsid w:val="00071873"/>
    <w:rsid w:val="00082CBC"/>
    <w:rsid w:val="00087080"/>
    <w:rsid w:val="00092DEA"/>
    <w:rsid w:val="000A25EE"/>
    <w:rsid w:val="000A383E"/>
    <w:rsid w:val="000B2D18"/>
    <w:rsid w:val="000B586F"/>
    <w:rsid w:val="000D09D7"/>
    <w:rsid w:val="000D7D6B"/>
    <w:rsid w:val="000E06F5"/>
    <w:rsid w:val="000F0EB6"/>
    <w:rsid w:val="000F28B0"/>
    <w:rsid w:val="000F28C2"/>
    <w:rsid w:val="00100DA1"/>
    <w:rsid w:val="00106E67"/>
    <w:rsid w:val="00125380"/>
    <w:rsid w:val="001269A0"/>
    <w:rsid w:val="00134696"/>
    <w:rsid w:val="00136BAF"/>
    <w:rsid w:val="001410F7"/>
    <w:rsid w:val="00144C88"/>
    <w:rsid w:val="00156E8C"/>
    <w:rsid w:val="001664B4"/>
    <w:rsid w:val="00190B7F"/>
    <w:rsid w:val="00196CE5"/>
    <w:rsid w:val="001A62FA"/>
    <w:rsid w:val="001A7C56"/>
    <w:rsid w:val="001B4D7D"/>
    <w:rsid w:val="001C64FB"/>
    <w:rsid w:val="001C697F"/>
    <w:rsid w:val="001D127D"/>
    <w:rsid w:val="001D3DD7"/>
    <w:rsid w:val="001D59E8"/>
    <w:rsid w:val="001F233F"/>
    <w:rsid w:val="001F398A"/>
    <w:rsid w:val="00200F98"/>
    <w:rsid w:val="00217170"/>
    <w:rsid w:val="00220A17"/>
    <w:rsid w:val="002210D3"/>
    <w:rsid w:val="002246EA"/>
    <w:rsid w:val="0022488E"/>
    <w:rsid w:val="002254B7"/>
    <w:rsid w:val="00225E06"/>
    <w:rsid w:val="00225F7B"/>
    <w:rsid w:val="0024231C"/>
    <w:rsid w:val="00254B8C"/>
    <w:rsid w:val="0025680C"/>
    <w:rsid w:val="00257581"/>
    <w:rsid w:val="00257591"/>
    <w:rsid w:val="00261DF2"/>
    <w:rsid w:val="00266405"/>
    <w:rsid w:val="0027193B"/>
    <w:rsid w:val="0028672D"/>
    <w:rsid w:val="00294994"/>
    <w:rsid w:val="00294BCF"/>
    <w:rsid w:val="0029581E"/>
    <w:rsid w:val="002A496C"/>
    <w:rsid w:val="002A5059"/>
    <w:rsid w:val="002B3EB9"/>
    <w:rsid w:val="002C6ACB"/>
    <w:rsid w:val="002D1249"/>
    <w:rsid w:val="002E2F75"/>
    <w:rsid w:val="002E5780"/>
    <w:rsid w:val="002F5818"/>
    <w:rsid w:val="00311D64"/>
    <w:rsid w:val="0032064B"/>
    <w:rsid w:val="0032716E"/>
    <w:rsid w:val="003403E5"/>
    <w:rsid w:val="00355081"/>
    <w:rsid w:val="00355918"/>
    <w:rsid w:val="0035671C"/>
    <w:rsid w:val="003625B1"/>
    <w:rsid w:val="00372D43"/>
    <w:rsid w:val="00380DE2"/>
    <w:rsid w:val="00381353"/>
    <w:rsid w:val="00387CB0"/>
    <w:rsid w:val="003978BF"/>
    <w:rsid w:val="003B4C19"/>
    <w:rsid w:val="003C658E"/>
    <w:rsid w:val="003E1105"/>
    <w:rsid w:val="003F26E9"/>
    <w:rsid w:val="003F7D47"/>
    <w:rsid w:val="00403956"/>
    <w:rsid w:val="004249C9"/>
    <w:rsid w:val="00431073"/>
    <w:rsid w:val="004351E2"/>
    <w:rsid w:val="004357F3"/>
    <w:rsid w:val="00435B6D"/>
    <w:rsid w:val="00442E92"/>
    <w:rsid w:val="00450689"/>
    <w:rsid w:val="0046121F"/>
    <w:rsid w:val="0046216A"/>
    <w:rsid w:val="00476FEC"/>
    <w:rsid w:val="004837DC"/>
    <w:rsid w:val="00497965"/>
    <w:rsid w:val="004A48B8"/>
    <w:rsid w:val="004A5BF5"/>
    <w:rsid w:val="004B11A6"/>
    <w:rsid w:val="004B2277"/>
    <w:rsid w:val="004B6786"/>
    <w:rsid w:val="004C163B"/>
    <w:rsid w:val="004D2605"/>
    <w:rsid w:val="004D5C3A"/>
    <w:rsid w:val="004E6FC9"/>
    <w:rsid w:val="004E7B93"/>
    <w:rsid w:val="0050258C"/>
    <w:rsid w:val="00521013"/>
    <w:rsid w:val="005277F8"/>
    <w:rsid w:val="00552677"/>
    <w:rsid w:val="00557779"/>
    <w:rsid w:val="00570745"/>
    <w:rsid w:val="00570A9B"/>
    <w:rsid w:val="005870E9"/>
    <w:rsid w:val="00590E40"/>
    <w:rsid w:val="00592776"/>
    <w:rsid w:val="00594B37"/>
    <w:rsid w:val="005A5D9F"/>
    <w:rsid w:val="005B50B6"/>
    <w:rsid w:val="00611109"/>
    <w:rsid w:val="00611236"/>
    <w:rsid w:val="00612307"/>
    <w:rsid w:val="00627D4C"/>
    <w:rsid w:val="0063025B"/>
    <w:rsid w:val="00630C0B"/>
    <w:rsid w:val="006358E1"/>
    <w:rsid w:val="006402E2"/>
    <w:rsid w:val="00640AC4"/>
    <w:rsid w:val="00680ABD"/>
    <w:rsid w:val="0068470D"/>
    <w:rsid w:val="0069068E"/>
    <w:rsid w:val="00692156"/>
    <w:rsid w:val="006A51FA"/>
    <w:rsid w:val="006B35F5"/>
    <w:rsid w:val="006C0249"/>
    <w:rsid w:val="006C09F5"/>
    <w:rsid w:val="006D4535"/>
    <w:rsid w:val="006E5427"/>
    <w:rsid w:val="006E60C4"/>
    <w:rsid w:val="00725D0E"/>
    <w:rsid w:val="007540D5"/>
    <w:rsid w:val="007671C4"/>
    <w:rsid w:val="00786EFA"/>
    <w:rsid w:val="007A62F3"/>
    <w:rsid w:val="007B6741"/>
    <w:rsid w:val="007D0A4D"/>
    <w:rsid w:val="007D0BB5"/>
    <w:rsid w:val="00800EB4"/>
    <w:rsid w:val="00811F22"/>
    <w:rsid w:val="00815369"/>
    <w:rsid w:val="00826512"/>
    <w:rsid w:val="00835BE0"/>
    <w:rsid w:val="008417EF"/>
    <w:rsid w:val="0085132E"/>
    <w:rsid w:val="008620D4"/>
    <w:rsid w:val="00874CF3"/>
    <w:rsid w:val="008A3B49"/>
    <w:rsid w:val="008B0295"/>
    <w:rsid w:val="008B101F"/>
    <w:rsid w:val="008D62DE"/>
    <w:rsid w:val="008D7509"/>
    <w:rsid w:val="008F2D6F"/>
    <w:rsid w:val="008F74C9"/>
    <w:rsid w:val="008F79A5"/>
    <w:rsid w:val="008F7B37"/>
    <w:rsid w:val="009009A0"/>
    <w:rsid w:val="00902DE0"/>
    <w:rsid w:val="00934A09"/>
    <w:rsid w:val="00941EA1"/>
    <w:rsid w:val="0094515F"/>
    <w:rsid w:val="009528C0"/>
    <w:rsid w:val="00960EDF"/>
    <w:rsid w:val="0096797C"/>
    <w:rsid w:val="00984642"/>
    <w:rsid w:val="009A3CC6"/>
    <w:rsid w:val="009A41BC"/>
    <w:rsid w:val="009B0690"/>
    <w:rsid w:val="009C2BC1"/>
    <w:rsid w:val="00A142CA"/>
    <w:rsid w:val="00A250FE"/>
    <w:rsid w:val="00A304AD"/>
    <w:rsid w:val="00A42D3E"/>
    <w:rsid w:val="00A54DFF"/>
    <w:rsid w:val="00A857B8"/>
    <w:rsid w:val="00A95281"/>
    <w:rsid w:val="00A97ECC"/>
    <w:rsid w:val="00AA205A"/>
    <w:rsid w:val="00AA63A2"/>
    <w:rsid w:val="00AD0B80"/>
    <w:rsid w:val="00AD5554"/>
    <w:rsid w:val="00AE3019"/>
    <w:rsid w:val="00AE3B17"/>
    <w:rsid w:val="00AE4B38"/>
    <w:rsid w:val="00AE52AA"/>
    <w:rsid w:val="00AF60E4"/>
    <w:rsid w:val="00B26BB1"/>
    <w:rsid w:val="00B3123F"/>
    <w:rsid w:val="00B329DD"/>
    <w:rsid w:val="00B338A5"/>
    <w:rsid w:val="00B675DA"/>
    <w:rsid w:val="00B91B48"/>
    <w:rsid w:val="00B92811"/>
    <w:rsid w:val="00BA63D6"/>
    <w:rsid w:val="00BB0D0B"/>
    <w:rsid w:val="00BB2D44"/>
    <w:rsid w:val="00BB525D"/>
    <w:rsid w:val="00BC4116"/>
    <w:rsid w:val="00BC5FFD"/>
    <w:rsid w:val="00BD2BCA"/>
    <w:rsid w:val="00BD5A2C"/>
    <w:rsid w:val="00BF7A0A"/>
    <w:rsid w:val="00C46690"/>
    <w:rsid w:val="00C52765"/>
    <w:rsid w:val="00C61865"/>
    <w:rsid w:val="00C628B3"/>
    <w:rsid w:val="00C642AC"/>
    <w:rsid w:val="00C701A3"/>
    <w:rsid w:val="00C81F27"/>
    <w:rsid w:val="00C84299"/>
    <w:rsid w:val="00C86E2F"/>
    <w:rsid w:val="00CA3028"/>
    <w:rsid w:val="00CB79DB"/>
    <w:rsid w:val="00CC42FB"/>
    <w:rsid w:val="00CD5A46"/>
    <w:rsid w:val="00CF3BFF"/>
    <w:rsid w:val="00D10D17"/>
    <w:rsid w:val="00D22D71"/>
    <w:rsid w:val="00D34517"/>
    <w:rsid w:val="00D51698"/>
    <w:rsid w:val="00D566D1"/>
    <w:rsid w:val="00D60270"/>
    <w:rsid w:val="00D60D8C"/>
    <w:rsid w:val="00D610CF"/>
    <w:rsid w:val="00D61436"/>
    <w:rsid w:val="00D65F05"/>
    <w:rsid w:val="00D75847"/>
    <w:rsid w:val="00D87494"/>
    <w:rsid w:val="00D94373"/>
    <w:rsid w:val="00D95493"/>
    <w:rsid w:val="00DB2AEA"/>
    <w:rsid w:val="00DC1638"/>
    <w:rsid w:val="00DC31DA"/>
    <w:rsid w:val="00DC6E76"/>
    <w:rsid w:val="00DD1088"/>
    <w:rsid w:val="00DD4C99"/>
    <w:rsid w:val="00DE2333"/>
    <w:rsid w:val="00DE28F4"/>
    <w:rsid w:val="00E4038C"/>
    <w:rsid w:val="00E42CC9"/>
    <w:rsid w:val="00E530CC"/>
    <w:rsid w:val="00E61B1D"/>
    <w:rsid w:val="00E668DF"/>
    <w:rsid w:val="00E7452A"/>
    <w:rsid w:val="00E75B91"/>
    <w:rsid w:val="00E77A1E"/>
    <w:rsid w:val="00E8586D"/>
    <w:rsid w:val="00E87EC7"/>
    <w:rsid w:val="00E90FF3"/>
    <w:rsid w:val="00E92231"/>
    <w:rsid w:val="00EA2B8A"/>
    <w:rsid w:val="00EA5940"/>
    <w:rsid w:val="00ED0A57"/>
    <w:rsid w:val="00ED32D2"/>
    <w:rsid w:val="00EE4DA3"/>
    <w:rsid w:val="00F14D39"/>
    <w:rsid w:val="00F16F32"/>
    <w:rsid w:val="00F23D7F"/>
    <w:rsid w:val="00F34CC0"/>
    <w:rsid w:val="00F35579"/>
    <w:rsid w:val="00F46DCB"/>
    <w:rsid w:val="00F52168"/>
    <w:rsid w:val="00F60234"/>
    <w:rsid w:val="00F775ED"/>
    <w:rsid w:val="00F90AC1"/>
    <w:rsid w:val="00F919FA"/>
    <w:rsid w:val="00FA753B"/>
    <w:rsid w:val="00FB0F70"/>
    <w:rsid w:val="00FB156C"/>
    <w:rsid w:val="00FC5973"/>
    <w:rsid w:val="00FD4FE4"/>
    <w:rsid w:val="00FE1579"/>
    <w:rsid w:val="00FE3C8C"/>
    <w:rsid w:val="00FE6B61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CB3A"/>
  <w15:chartTrackingRefBased/>
  <w15:docId w15:val="{8F89FD9D-E298-4DBF-8A40-3664D616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1088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table" w:styleId="Reetkatablice">
    <w:name w:val="Table Grid"/>
    <w:basedOn w:val="Obinatablica"/>
    <w:uiPriority w:val="59"/>
    <w:rsid w:val="00FE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66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6405"/>
  </w:style>
  <w:style w:type="paragraph" w:styleId="Podnoje">
    <w:name w:val="footer"/>
    <w:basedOn w:val="Normal"/>
    <w:link w:val="PodnojeChar"/>
    <w:uiPriority w:val="99"/>
    <w:unhideWhenUsed/>
    <w:rsid w:val="00266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6405"/>
  </w:style>
  <w:style w:type="paragraph" w:styleId="Tekstbalonia">
    <w:name w:val="Balloon Text"/>
    <w:basedOn w:val="Normal"/>
    <w:link w:val="TekstbaloniaChar"/>
    <w:uiPriority w:val="99"/>
    <w:semiHidden/>
    <w:unhideWhenUsed/>
    <w:rsid w:val="000B2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2D1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387CB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7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lobe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lobe.hr/upute-za-provedbu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8A738-AE92-402F-8574-0111806F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3586</Words>
  <Characters>20443</Characters>
  <Application>Microsoft Office Word</Application>
  <DocSecurity>0</DocSecurity>
  <Lines>170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2023-03-12T20:06:00Z</cp:lastPrinted>
  <dcterms:created xsi:type="dcterms:W3CDTF">2023-04-20T19:43:00Z</dcterms:created>
  <dcterms:modified xsi:type="dcterms:W3CDTF">2023-05-06T13:01:00Z</dcterms:modified>
</cp:coreProperties>
</file>