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D979A" w14:textId="77777777" w:rsidR="0064511F" w:rsidRDefault="0064511F">
      <w:pPr>
        <w:jc w:val="both"/>
        <w:rPr>
          <w:rFonts w:ascii="Liberation Sans" w:eastAsia="Liberation Sans" w:hAnsi="Liberation Sans" w:cs="Liberation Sans"/>
          <w:sz w:val="22"/>
          <w:szCs w:val="22"/>
        </w:rPr>
      </w:pPr>
    </w:p>
    <w:p w14:paraId="09015987" w14:textId="7E342556" w:rsidR="0064511F" w:rsidRDefault="003958BE">
      <w:pPr>
        <w:jc w:val="center"/>
        <w:rPr>
          <w:sz w:val="22"/>
          <w:szCs w:val="22"/>
        </w:rPr>
      </w:pPr>
      <w:r w:rsidRPr="003958BE">
        <w:rPr>
          <w:b/>
          <w:bCs/>
          <w:sz w:val="26"/>
          <w:szCs w:val="26"/>
        </w:rPr>
        <w:t>ESTIMATIVA DE SEQUESTRO DE CARBONO POR CAJUEIROS EM MATA CILIAR DO RIO PITIMBU (PARNAMIRIM/RN)</w:t>
      </w:r>
    </w:p>
    <w:p w14:paraId="13D44758" w14:textId="77777777" w:rsidR="0064511F" w:rsidRDefault="0064511F">
      <w:pPr>
        <w:jc w:val="both"/>
        <w:rPr>
          <w:sz w:val="22"/>
          <w:szCs w:val="22"/>
        </w:rPr>
      </w:pPr>
    </w:p>
    <w:p w14:paraId="51C1B064" w14:textId="4E892C34" w:rsidR="0064511F" w:rsidRDefault="00056C00">
      <w:pPr>
        <w:jc w:val="center"/>
        <w:rPr>
          <w:sz w:val="22"/>
          <w:szCs w:val="22"/>
        </w:rPr>
      </w:pPr>
      <w:r>
        <w:rPr>
          <w:b/>
          <w:sz w:val="22"/>
          <w:szCs w:val="22"/>
        </w:rPr>
        <w:t>Francyjonison Custodio do Nascimento</w:t>
      </w:r>
    </w:p>
    <w:p w14:paraId="0E98D9BA" w14:textId="62EF1518" w:rsidR="0064511F" w:rsidRDefault="00056C00">
      <w:pPr>
        <w:jc w:val="center"/>
        <w:rPr>
          <w:sz w:val="22"/>
          <w:szCs w:val="22"/>
        </w:rPr>
      </w:pPr>
      <w:r>
        <w:rPr>
          <w:sz w:val="22"/>
          <w:szCs w:val="22"/>
        </w:rPr>
        <w:t>SEEC/RN</w:t>
      </w:r>
    </w:p>
    <w:p w14:paraId="18E56F8B" w14:textId="0362A202" w:rsidR="0064511F" w:rsidRDefault="00056C00">
      <w:pPr>
        <w:jc w:val="center"/>
        <w:rPr>
          <w:sz w:val="22"/>
          <w:szCs w:val="22"/>
        </w:rPr>
      </w:pPr>
      <w:r>
        <w:rPr>
          <w:sz w:val="22"/>
          <w:szCs w:val="22"/>
        </w:rPr>
        <w:t xml:space="preserve">Av. </w:t>
      </w:r>
      <w:r w:rsidRPr="00056C00">
        <w:rPr>
          <w:sz w:val="22"/>
          <w:szCs w:val="22"/>
        </w:rPr>
        <w:t>Senador Salgado Filho, s/n, Lagoa Nova - Natal/RN</w:t>
      </w:r>
    </w:p>
    <w:p w14:paraId="34F4D91A" w14:textId="4EED3940" w:rsidR="0064511F" w:rsidRDefault="00056C00">
      <w:pPr>
        <w:jc w:val="center"/>
        <w:rPr>
          <w:sz w:val="22"/>
          <w:szCs w:val="22"/>
        </w:rPr>
      </w:pPr>
      <w:r>
        <w:rPr>
          <w:sz w:val="22"/>
          <w:szCs w:val="22"/>
        </w:rPr>
        <w:t>jonisoncustodio@gmail.com</w:t>
      </w:r>
    </w:p>
    <w:p w14:paraId="3039775D" w14:textId="77777777" w:rsidR="0064511F" w:rsidRPr="00FC41B0" w:rsidRDefault="0064511F">
      <w:pPr>
        <w:jc w:val="both"/>
        <w:rPr>
          <w:sz w:val="16"/>
          <w:szCs w:val="16"/>
        </w:rPr>
      </w:pPr>
    </w:p>
    <w:p w14:paraId="38994489" w14:textId="590FB62B" w:rsidR="00056C00" w:rsidRPr="00056C00" w:rsidRDefault="0085118F" w:rsidP="00056C00">
      <w:pPr>
        <w:pStyle w:val="Default"/>
        <w:jc w:val="center"/>
        <w:rPr>
          <w:b/>
          <w:bCs/>
          <w:sz w:val="20"/>
          <w:szCs w:val="20"/>
        </w:rPr>
      </w:pPr>
      <w:r>
        <w:rPr>
          <w:b/>
          <w:bCs/>
          <w:sz w:val="22"/>
          <w:szCs w:val="22"/>
        </w:rPr>
        <w:t>E</w:t>
      </w:r>
      <w:r w:rsidR="00056C00" w:rsidRPr="00056C00">
        <w:rPr>
          <w:b/>
          <w:bCs/>
          <w:sz w:val="22"/>
          <w:szCs w:val="22"/>
        </w:rPr>
        <w:t xml:space="preserve">mily Elizabeth </w:t>
      </w:r>
      <w:proofErr w:type="spellStart"/>
      <w:r w:rsidR="00056C00" w:rsidRPr="00056C00">
        <w:rPr>
          <w:b/>
          <w:bCs/>
          <w:sz w:val="22"/>
          <w:szCs w:val="22"/>
        </w:rPr>
        <w:t>Mascon</w:t>
      </w:r>
      <w:proofErr w:type="spellEnd"/>
      <w:r w:rsidR="00056C00" w:rsidRPr="00056C00">
        <w:rPr>
          <w:b/>
          <w:bCs/>
          <w:sz w:val="22"/>
          <w:szCs w:val="22"/>
        </w:rPr>
        <w:t xml:space="preserve"> </w:t>
      </w:r>
      <w:proofErr w:type="spellStart"/>
      <w:r w:rsidR="00056C00" w:rsidRPr="00056C00">
        <w:rPr>
          <w:b/>
          <w:bCs/>
          <w:sz w:val="22"/>
          <w:szCs w:val="22"/>
        </w:rPr>
        <w:t>Zavaleta</w:t>
      </w:r>
      <w:proofErr w:type="spellEnd"/>
      <w:r w:rsidR="00056C00" w:rsidRPr="00056C00">
        <w:rPr>
          <w:b/>
          <w:bCs/>
          <w:sz w:val="22"/>
          <w:szCs w:val="22"/>
        </w:rPr>
        <w:t xml:space="preserve"> Villanueva </w:t>
      </w:r>
    </w:p>
    <w:p w14:paraId="7ECF3564" w14:textId="17D42295" w:rsidR="0064511F" w:rsidRDefault="00056C00">
      <w:pPr>
        <w:jc w:val="center"/>
        <w:rPr>
          <w:sz w:val="22"/>
          <w:szCs w:val="22"/>
        </w:rPr>
      </w:pPr>
      <w:r>
        <w:rPr>
          <w:sz w:val="22"/>
          <w:szCs w:val="22"/>
        </w:rPr>
        <w:t>E. E. E. M. T. I. Dom Nivaldo Monte</w:t>
      </w:r>
    </w:p>
    <w:p w14:paraId="7402B684" w14:textId="1CEC6354" w:rsidR="0064511F" w:rsidRDefault="00056C00">
      <w:pPr>
        <w:jc w:val="center"/>
        <w:rPr>
          <w:sz w:val="22"/>
          <w:szCs w:val="22"/>
        </w:rPr>
      </w:pPr>
      <w:r w:rsidRPr="00056C00">
        <w:rPr>
          <w:sz w:val="22"/>
          <w:szCs w:val="22"/>
        </w:rPr>
        <w:t>R. Rio Largo, 107 - Emaús, Parnamirim</w:t>
      </w:r>
      <w:r>
        <w:rPr>
          <w:sz w:val="22"/>
          <w:szCs w:val="22"/>
        </w:rPr>
        <w:t>/</w:t>
      </w:r>
      <w:r w:rsidRPr="00056C00">
        <w:rPr>
          <w:sz w:val="22"/>
          <w:szCs w:val="22"/>
        </w:rPr>
        <w:t>RN</w:t>
      </w:r>
    </w:p>
    <w:p w14:paraId="47528E67" w14:textId="77777777" w:rsidR="00056C00" w:rsidRPr="00FC41B0" w:rsidRDefault="00056C00">
      <w:pPr>
        <w:jc w:val="center"/>
        <w:rPr>
          <w:sz w:val="16"/>
          <w:szCs w:val="16"/>
        </w:rPr>
      </w:pPr>
    </w:p>
    <w:p w14:paraId="3D914953" w14:textId="77777777" w:rsidR="00056C00" w:rsidRPr="00056C00" w:rsidRDefault="00056C00" w:rsidP="00056C00">
      <w:pPr>
        <w:pStyle w:val="Default"/>
        <w:jc w:val="center"/>
        <w:rPr>
          <w:b/>
          <w:bCs/>
          <w:sz w:val="22"/>
          <w:szCs w:val="22"/>
        </w:rPr>
      </w:pPr>
      <w:r w:rsidRPr="00056C00">
        <w:rPr>
          <w:b/>
          <w:bCs/>
          <w:sz w:val="22"/>
          <w:szCs w:val="22"/>
        </w:rPr>
        <w:t xml:space="preserve">Mariana Silva dos Santos </w:t>
      </w:r>
    </w:p>
    <w:p w14:paraId="341D31E5" w14:textId="77777777" w:rsidR="00056C00" w:rsidRDefault="00056C00" w:rsidP="00056C00">
      <w:pPr>
        <w:jc w:val="center"/>
        <w:rPr>
          <w:sz w:val="22"/>
          <w:szCs w:val="22"/>
        </w:rPr>
      </w:pPr>
      <w:r>
        <w:rPr>
          <w:sz w:val="22"/>
          <w:szCs w:val="22"/>
        </w:rPr>
        <w:t>E. E. E. M. T. I. Dom Nivaldo Monte</w:t>
      </w:r>
    </w:p>
    <w:p w14:paraId="5F0FF987" w14:textId="77777777" w:rsidR="00056C00" w:rsidRDefault="00056C00" w:rsidP="00056C00">
      <w:pPr>
        <w:jc w:val="center"/>
        <w:rPr>
          <w:sz w:val="22"/>
          <w:szCs w:val="22"/>
        </w:rPr>
      </w:pPr>
      <w:r w:rsidRPr="00056C00">
        <w:rPr>
          <w:sz w:val="22"/>
          <w:szCs w:val="22"/>
        </w:rPr>
        <w:t>R. Rio Largo, 107 - Emaús, Parnamirim</w:t>
      </w:r>
      <w:r>
        <w:rPr>
          <w:sz w:val="22"/>
          <w:szCs w:val="22"/>
        </w:rPr>
        <w:t>/</w:t>
      </w:r>
      <w:r w:rsidRPr="00056C00">
        <w:rPr>
          <w:sz w:val="22"/>
          <w:szCs w:val="22"/>
        </w:rPr>
        <w:t>RN</w:t>
      </w:r>
    </w:p>
    <w:p w14:paraId="249021E8" w14:textId="77777777" w:rsidR="00056C00" w:rsidRPr="00FC41B0" w:rsidRDefault="00056C00" w:rsidP="00056C00">
      <w:pPr>
        <w:jc w:val="center"/>
        <w:rPr>
          <w:b/>
          <w:bCs/>
          <w:sz w:val="16"/>
          <w:szCs w:val="16"/>
        </w:rPr>
      </w:pPr>
    </w:p>
    <w:p w14:paraId="78007BB2" w14:textId="77777777" w:rsidR="00056C00" w:rsidRPr="00056C00" w:rsidRDefault="00056C00" w:rsidP="00056C00">
      <w:pPr>
        <w:pStyle w:val="Default"/>
        <w:jc w:val="center"/>
        <w:rPr>
          <w:b/>
          <w:bCs/>
          <w:sz w:val="22"/>
          <w:szCs w:val="22"/>
        </w:rPr>
      </w:pPr>
      <w:r w:rsidRPr="00056C00">
        <w:rPr>
          <w:b/>
          <w:bCs/>
          <w:sz w:val="22"/>
          <w:szCs w:val="22"/>
        </w:rPr>
        <w:t xml:space="preserve">Sophia Costa Varandas De Souza </w:t>
      </w:r>
    </w:p>
    <w:p w14:paraId="02E499FF" w14:textId="564CF730" w:rsidR="00056C00" w:rsidRDefault="00056C00" w:rsidP="00056C00">
      <w:pPr>
        <w:jc w:val="center"/>
        <w:rPr>
          <w:sz w:val="22"/>
          <w:szCs w:val="22"/>
        </w:rPr>
      </w:pPr>
      <w:r>
        <w:rPr>
          <w:sz w:val="22"/>
          <w:szCs w:val="22"/>
        </w:rPr>
        <w:t>E. E. E. M. T. I. Dom Nivaldo Monte</w:t>
      </w:r>
    </w:p>
    <w:p w14:paraId="16F478F9" w14:textId="77777777" w:rsidR="00056C00" w:rsidRDefault="00056C00" w:rsidP="00056C00">
      <w:pPr>
        <w:jc w:val="center"/>
        <w:rPr>
          <w:sz w:val="22"/>
          <w:szCs w:val="22"/>
        </w:rPr>
      </w:pPr>
      <w:r w:rsidRPr="00056C00">
        <w:rPr>
          <w:sz w:val="22"/>
          <w:szCs w:val="22"/>
        </w:rPr>
        <w:t>R. Rio Largo, 107 - Emaús, Parnamirim</w:t>
      </w:r>
      <w:r>
        <w:rPr>
          <w:sz w:val="22"/>
          <w:szCs w:val="22"/>
        </w:rPr>
        <w:t>/</w:t>
      </w:r>
      <w:r w:rsidRPr="00056C00">
        <w:rPr>
          <w:sz w:val="22"/>
          <w:szCs w:val="22"/>
        </w:rPr>
        <w:t>RN</w:t>
      </w:r>
    </w:p>
    <w:p w14:paraId="1040DF0F" w14:textId="77777777" w:rsidR="0064511F" w:rsidRPr="00FC41B0" w:rsidRDefault="0064511F">
      <w:pPr>
        <w:jc w:val="center"/>
        <w:rPr>
          <w:sz w:val="16"/>
          <w:szCs w:val="16"/>
        </w:rPr>
      </w:pPr>
    </w:p>
    <w:p w14:paraId="73F2EB64" w14:textId="77777777" w:rsidR="00056C00" w:rsidRPr="00056C00" w:rsidRDefault="00056C00" w:rsidP="00056C00">
      <w:pPr>
        <w:pStyle w:val="Default"/>
        <w:jc w:val="center"/>
        <w:rPr>
          <w:b/>
          <w:bCs/>
          <w:sz w:val="22"/>
          <w:szCs w:val="22"/>
        </w:rPr>
      </w:pPr>
      <w:r w:rsidRPr="00056C00">
        <w:rPr>
          <w:b/>
          <w:bCs/>
          <w:sz w:val="22"/>
          <w:szCs w:val="22"/>
        </w:rPr>
        <w:t xml:space="preserve">Vitória Gabriela Cardoso da Silva </w:t>
      </w:r>
    </w:p>
    <w:p w14:paraId="78E8E58A" w14:textId="77777777" w:rsidR="00056C00" w:rsidRDefault="00056C00" w:rsidP="00056C00">
      <w:pPr>
        <w:jc w:val="center"/>
        <w:rPr>
          <w:sz w:val="22"/>
          <w:szCs w:val="22"/>
        </w:rPr>
      </w:pPr>
      <w:r>
        <w:rPr>
          <w:sz w:val="22"/>
          <w:szCs w:val="22"/>
        </w:rPr>
        <w:t>E. E. E. M. T. I. Dom Nivaldo Monte</w:t>
      </w:r>
    </w:p>
    <w:p w14:paraId="19BAD1A0" w14:textId="77777777" w:rsidR="00056C00" w:rsidRDefault="00056C00" w:rsidP="00056C00">
      <w:pPr>
        <w:jc w:val="center"/>
        <w:rPr>
          <w:sz w:val="22"/>
          <w:szCs w:val="22"/>
        </w:rPr>
      </w:pPr>
      <w:r w:rsidRPr="00056C00">
        <w:rPr>
          <w:sz w:val="22"/>
          <w:szCs w:val="22"/>
        </w:rPr>
        <w:t>R. Rio Largo, 107 - Emaús, Parnamirim</w:t>
      </w:r>
      <w:r>
        <w:rPr>
          <w:sz w:val="22"/>
          <w:szCs w:val="22"/>
        </w:rPr>
        <w:t>/</w:t>
      </w:r>
      <w:r w:rsidRPr="00056C00">
        <w:rPr>
          <w:sz w:val="22"/>
          <w:szCs w:val="22"/>
        </w:rPr>
        <w:t>RN</w:t>
      </w:r>
    </w:p>
    <w:p w14:paraId="6DB43AA8" w14:textId="77777777" w:rsidR="00056C00" w:rsidRPr="00FC41B0" w:rsidRDefault="00056C00">
      <w:pPr>
        <w:jc w:val="center"/>
        <w:rPr>
          <w:sz w:val="16"/>
          <w:szCs w:val="16"/>
        </w:rPr>
      </w:pPr>
    </w:p>
    <w:p w14:paraId="0629A4B2" w14:textId="77777777" w:rsidR="00056C00" w:rsidRPr="00056C00" w:rsidRDefault="00056C00" w:rsidP="00056C00">
      <w:pPr>
        <w:pStyle w:val="Default"/>
        <w:jc w:val="center"/>
        <w:rPr>
          <w:b/>
          <w:bCs/>
          <w:sz w:val="22"/>
          <w:szCs w:val="22"/>
        </w:rPr>
      </w:pPr>
      <w:proofErr w:type="spellStart"/>
      <w:r w:rsidRPr="00056C00">
        <w:rPr>
          <w:b/>
          <w:bCs/>
          <w:sz w:val="22"/>
          <w:szCs w:val="22"/>
        </w:rPr>
        <w:t>Mylainne</w:t>
      </w:r>
      <w:proofErr w:type="spellEnd"/>
      <w:r w:rsidRPr="00056C00">
        <w:rPr>
          <w:b/>
          <w:bCs/>
          <w:sz w:val="22"/>
          <w:szCs w:val="22"/>
        </w:rPr>
        <w:t xml:space="preserve"> </w:t>
      </w:r>
      <w:proofErr w:type="spellStart"/>
      <w:r w:rsidRPr="00056C00">
        <w:rPr>
          <w:b/>
          <w:bCs/>
          <w:sz w:val="22"/>
          <w:szCs w:val="22"/>
        </w:rPr>
        <w:t>Kamilly</w:t>
      </w:r>
      <w:proofErr w:type="spellEnd"/>
      <w:r w:rsidRPr="00056C00">
        <w:rPr>
          <w:b/>
          <w:bCs/>
          <w:sz w:val="22"/>
          <w:szCs w:val="22"/>
        </w:rPr>
        <w:t xml:space="preserve"> da Silva Gomes </w:t>
      </w:r>
    </w:p>
    <w:p w14:paraId="3A864975" w14:textId="77777777" w:rsidR="00056C00" w:rsidRDefault="00056C00" w:rsidP="00056C00">
      <w:pPr>
        <w:jc w:val="center"/>
        <w:rPr>
          <w:sz w:val="22"/>
          <w:szCs w:val="22"/>
        </w:rPr>
      </w:pPr>
      <w:r>
        <w:rPr>
          <w:sz w:val="22"/>
          <w:szCs w:val="22"/>
        </w:rPr>
        <w:t>E. E. E. M. T. I. Dom Nivaldo Monte</w:t>
      </w:r>
    </w:p>
    <w:p w14:paraId="4CBCEB9D" w14:textId="77777777" w:rsidR="00056C00" w:rsidRDefault="00056C00" w:rsidP="00056C00">
      <w:pPr>
        <w:jc w:val="center"/>
        <w:rPr>
          <w:sz w:val="22"/>
          <w:szCs w:val="22"/>
        </w:rPr>
      </w:pPr>
      <w:r w:rsidRPr="00056C00">
        <w:rPr>
          <w:sz w:val="22"/>
          <w:szCs w:val="22"/>
        </w:rPr>
        <w:t>R. Rio Largo, 107 - Emaús, Parnamirim</w:t>
      </w:r>
      <w:r>
        <w:rPr>
          <w:sz w:val="22"/>
          <w:szCs w:val="22"/>
        </w:rPr>
        <w:t>/</w:t>
      </w:r>
      <w:r w:rsidRPr="00056C00">
        <w:rPr>
          <w:sz w:val="22"/>
          <w:szCs w:val="22"/>
        </w:rPr>
        <w:t>RN</w:t>
      </w:r>
    </w:p>
    <w:p w14:paraId="7B44B367" w14:textId="77777777" w:rsidR="00056C00" w:rsidRPr="00FC41B0" w:rsidRDefault="00056C00">
      <w:pPr>
        <w:jc w:val="center"/>
        <w:rPr>
          <w:sz w:val="16"/>
          <w:szCs w:val="16"/>
        </w:rPr>
      </w:pPr>
    </w:p>
    <w:p w14:paraId="54B06030" w14:textId="7A2C80D3" w:rsidR="0085118F" w:rsidRPr="00056C00" w:rsidRDefault="0085118F" w:rsidP="0085118F">
      <w:pPr>
        <w:pStyle w:val="Default"/>
        <w:jc w:val="center"/>
        <w:rPr>
          <w:b/>
          <w:bCs/>
          <w:sz w:val="22"/>
          <w:szCs w:val="22"/>
        </w:rPr>
      </w:pPr>
      <w:r w:rsidRPr="00056C00">
        <w:rPr>
          <w:b/>
          <w:bCs/>
          <w:sz w:val="22"/>
          <w:szCs w:val="22"/>
        </w:rPr>
        <w:t>M</w:t>
      </w:r>
      <w:r>
        <w:rPr>
          <w:b/>
          <w:bCs/>
          <w:sz w:val="22"/>
          <w:szCs w:val="22"/>
        </w:rPr>
        <w:t>aria Eduarda de Almeida Silva</w:t>
      </w:r>
      <w:r w:rsidRPr="00056C00">
        <w:rPr>
          <w:b/>
          <w:bCs/>
          <w:sz w:val="22"/>
          <w:szCs w:val="22"/>
        </w:rPr>
        <w:t xml:space="preserve"> </w:t>
      </w:r>
    </w:p>
    <w:p w14:paraId="0D66F459" w14:textId="77777777" w:rsidR="0085118F" w:rsidRDefault="0085118F" w:rsidP="0085118F">
      <w:pPr>
        <w:jc w:val="center"/>
        <w:rPr>
          <w:sz w:val="22"/>
          <w:szCs w:val="22"/>
        </w:rPr>
      </w:pPr>
      <w:r>
        <w:rPr>
          <w:sz w:val="22"/>
          <w:szCs w:val="22"/>
        </w:rPr>
        <w:t>E. E. E. M. T. I. Dom Nivaldo Monte</w:t>
      </w:r>
    </w:p>
    <w:p w14:paraId="41B8A4D1" w14:textId="77777777" w:rsidR="0085118F" w:rsidRDefault="0085118F" w:rsidP="0085118F">
      <w:pPr>
        <w:jc w:val="center"/>
        <w:rPr>
          <w:sz w:val="22"/>
          <w:szCs w:val="22"/>
        </w:rPr>
      </w:pPr>
      <w:r w:rsidRPr="00056C00">
        <w:rPr>
          <w:sz w:val="22"/>
          <w:szCs w:val="22"/>
        </w:rPr>
        <w:t>R. Rio Largo, 107 - Emaús, Parnamirim</w:t>
      </w:r>
      <w:r>
        <w:rPr>
          <w:sz w:val="22"/>
          <w:szCs w:val="22"/>
        </w:rPr>
        <w:t>/</w:t>
      </w:r>
      <w:r w:rsidRPr="00056C00">
        <w:rPr>
          <w:sz w:val="22"/>
          <w:szCs w:val="22"/>
        </w:rPr>
        <w:t>RN</w:t>
      </w:r>
    </w:p>
    <w:p w14:paraId="5B61DEE2" w14:textId="77777777" w:rsidR="0085118F" w:rsidRDefault="0085118F">
      <w:pPr>
        <w:jc w:val="center"/>
        <w:rPr>
          <w:sz w:val="22"/>
          <w:szCs w:val="22"/>
        </w:rPr>
      </w:pPr>
    </w:p>
    <w:p w14:paraId="4773B92A" w14:textId="77777777" w:rsidR="00056C00" w:rsidRPr="00056C00" w:rsidRDefault="00056C00" w:rsidP="00056C00">
      <w:pPr>
        <w:pStyle w:val="Default"/>
        <w:jc w:val="center"/>
        <w:rPr>
          <w:b/>
          <w:bCs/>
          <w:sz w:val="22"/>
          <w:szCs w:val="22"/>
        </w:rPr>
      </w:pPr>
      <w:r w:rsidRPr="00056C00">
        <w:rPr>
          <w:b/>
          <w:bCs/>
          <w:sz w:val="22"/>
          <w:szCs w:val="22"/>
        </w:rPr>
        <w:t xml:space="preserve">Sofia </w:t>
      </w:r>
      <w:proofErr w:type="spellStart"/>
      <w:r w:rsidRPr="00056C00">
        <w:rPr>
          <w:b/>
          <w:bCs/>
          <w:sz w:val="22"/>
          <w:szCs w:val="22"/>
        </w:rPr>
        <w:t>Ketlin</w:t>
      </w:r>
      <w:proofErr w:type="spellEnd"/>
      <w:r w:rsidRPr="00056C00">
        <w:rPr>
          <w:b/>
          <w:bCs/>
          <w:sz w:val="22"/>
          <w:szCs w:val="22"/>
        </w:rPr>
        <w:t xml:space="preserve"> Pinheiro Santiago da Silva </w:t>
      </w:r>
    </w:p>
    <w:p w14:paraId="187189A7" w14:textId="77777777" w:rsidR="00056C00" w:rsidRDefault="00056C00" w:rsidP="00056C00">
      <w:pPr>
        <w:jc w:val="center"/>
        <w:rPr>
          <w:sz w:val="22"/>
          <w:szCs w:val="22"/>
        </w:rPr>
      </w:pPr>
      <w:r>
        <w:rPr>
          <w:sz w:val="22"/>
          <w:szCs w:val="22"/>
        </w:rPr>
        <w:t>E. E. E. M. T. I. Dom Nivaldo Monte</w:t>
      </w:r>
    </w:p>
    <w:p w14:paraId="56BA8716" w14:textId="77777777" w:rsidR="00056C00" w:rsidRDefault="00056C00" w:rsidP="00056C00">
      <w:pPr>
        <w:jc w:val="center"/>
        <w:rPr>
          <w:sz w:val="22"/>
          <w:szCs w:val="22"/>
        </w:rPr>
      </w:pPr>
      <w:r w:rsidRPr="00056C00">
        <w:rPr>
          <w:sz w:val="22"/>
          <w:szCs w:val="22"/>
        </w:rPr>
        <w:t>R. Rio Largo, 107 - Emaús, Parnamirim</w:t>
      </w:r>
      <w:r>
        <w:rPr>
          <w:sz w:val="22"/>
          <w:szCs w:val="22"/>
        </w:rPr>
        <w:t>/</w:t>
      </w:r>
      <w:r w:rsidRPr="00056C00">
        <w:rPr>
          <w:sz w:val="22"/>
          <w:szCs w:val="22"/>
        </w:rPr>
        <w:t>RN</w:t>
      </w:r>
    </w:p>
    <w:p w14:paraId="6D47BCBC" w14:textId="77777777" w:rsidR="00056C00" w:rsidRDefault="00056C00">
      <w:pPr>
        <w:jc w:val="center"/>
        <w:rPr>
          <w:sz w:val="22"/>
          <w:szCs w:val="22"/>
        </w:rPr>
      </w:pPr>
    </w:p>
    <w:p w14:paraId="34E657EA" w14:textId="77777777" w:rsidR="0085118F" w:rsidRPr="0085118F" w:rsidRDefault="0085118F" w:rsidP="0085118F">
      <w:pPr>
        <w:pStyle w:val="Default"/>
        <w:jc w:val="center"/>
        <w:rPr>
          <w:b/>
          <w:bCs/>
          <w:sz w:val="22"/>
          <w:szCs w:val="22"/>
        </w:rPr>
      </w:pPr>
      <w:r w:rsidRPr="0085118F">
        <w:rPr>
          <w:b/>
          <w:bCs/>
          <w:sz w:val="22"/>
          <w:szCs w:val="22"/>
        </w:rPr>
        <w:t xml:space="preserve">Déborah Fernandes Sena de Moura </w:t>
      </w:r>
    </w:p>
    <w:p w14:paraId="7C5FFA2F" w14:textId="77777777" w:rsidR="0085118F" w:rsidRDefault="0085118F" w:rsidP="0085118F">
      <w:pPr>
        <w:jc w:val="center"/>
        <w:rPr>
          <w:sz w:val="22"/>
          <w:szCs w:val="22"/>
        </w:rPr>
      </w:pPr>
      <w:r>
        <w:rPr>
          <w:sz w:val="22"/>
          <w:szCs w:val="22"/>
        </w:rPr>
        <w:t>E. E. E. M. T. I. Dom Nivaldo Monte</w:t>
      </w:r>
    </w:p>
    <w:p w14:paraId="090DD351" w14:textId="77777777" w:rsidR="0085118F" w:rsidRDefault="0085118F" w:rsidP="0085118F">
      <w:pPr>
        <w:jc w:val="center"/>
        <w:rPr>
          <w:sz w:val="22"/>
          <w:szCs w:val="22"/>
        </w:rPr>
      </w:pPr>
      <w:r w:rsidRPr="00056C00">
        <w:rPr>
          <w:sz w:val="22"/>
          <w:szCs w:val="22"/>
        </w:rPr>
        <w:t>R. Rio Largo, 107 - Emaús, Parnamirim</w:t>
      </w:r>
      <w:r>
        <w:rPr>
          <w:sz w:val="22"/>
          <w:szCs w:val="22"/>
        </w:rPr>
        <w:t>/</w:t>
      </w:r>
      <w:r w:rsidRPr="00056C00">
        <w:rPr>
          <w:sz w:val="22"/>
          <w:szCs w:val="22"/>
        </w:rPr>
        <w:t>RN</w:t>
      </w:r>
    </w:p>
    <w:p w14:paraId="4D9E1851" w14:textId="77777777" w:rsidR="00FC41B0" w:rsidRPr="002748E1" w:rsidRDefault="00FC41B0" w:rsidP="00FC41B0">
      <w:pPr>
        <w:jc w:val="center"/>
        <w:rPr>
          <w:b/>
          <w:bCs/>
          <w:color w:val="000000"/>
          <w:sz w:val="22"/>
          <w:szCs w:val="22"/>
        </w:rPr>
      </w:pPr>
      <w:r w:rsidRPr="002748E1">
        <w:rPr>
          <w:b/>
          <w:bCs/>
          <w:color w:val="000000"/>
          <w:sz w:val="22"/>
          <w:szCs w:val="22"/>
        </w:rPr>
        <w:t xml:space="preserve">Aline Veloso </w:t>
      </w:r>
    </w:p>
    <w:p w14:paraId="4517B377" w14:textId="77777777" w:rsidR="00FC41B0" w:rsidRDefault="00FC41B0" w:rsidP="00FC41B0">
      <w:pPr>
        <w:pStyle w:val="Corpodetexto"/>
        <w:ind w:left="925" w:right="931"/>
        <w:jc w:val="center"/>
      </w:pPr>
      <w:r w:rsidRPr="002748E1">
        <w:rPr>
          <w:lang w:val="pt-BR"/>
        </w:rPr>
        <w:t>SPO, Setor Policial, Área 5 Quadra 3 BL A, SHCS,</w:t>
      </w:r>
      <w:r>
        <w:rPr>
          <w:lang w:val="pt-BR"/>
        </w:rPr>
        <w:t xml:space="preserve"> </w:t>
      </w:r>
      <w:r>
        <w:t>Agência Espacial Brasileira –</w:t>
      </w:r>
      <w:r>
        <w:rPr>
          <w:spacing w:val="-4"/>
        </w:rPr>
        <w:t xml:space="preserve"> AEB, </w:t>
      </w:r>
      <w:r>
        <w:t>Brasília /DF</w:t>
      </w:r>
    </w:p>
    <w:p w14:paraId="394CC67B" w14:textId="77777777" w:rsidR="00FC41B0" w:rsidRPr="002748E1" w:rsidRDefault="00FC41B0" w:rsidP="00FC41B0">
      <w:pPr>
        <w:jc w:val="center"/>
        <w:rPr>
          <w:color w:val="000000"/>
          <w:sz w:val="22"/>
          <w:szCs w:val="22"/>
        </w:rPr>
      </w:pPr>
      <w:r w:rsidRPr="002748E1">
        <w:rPr>
          <w:color w:val="000000"/>
          <w:sz w:val="22"/>
          <w:szCs w:val="22"/>
        </w:rPr>
        <w:t xml:space="preserve">alineveloso@aeb.br </w:t>
      </w:r>
    </w:p>
    <w:p w14:paraId="516725E3" w14:textId="77777777" w:rsidR="00FC41B0" w:rsidRDefault="00FC41B0" w:rsidP="00FC41B0">
      <w:pPr>
        <w:jc w:val="center"/>
        <w:rPr>
          <w:b/>
          <w:bCs/>
          <w:color w:val="000000"/>
          <w:sz w:val="22"/>
          <w:szCs w:val="22"/>
        </w:rPr>
      </w:pPr>
    </w:p>
    <w:p w14:paraId="7D25610F" w14:textId="77777777" w:rsidR="00FC41B0" w:rsidRPr="002748E1" w:rsidRDefault="00FC41B0" w:rsidP="00FC41B0">
      <w:pPr>
        <w:jc w:val="center"/>
        <w:rPr>
          <w:b/>
          <w:bCs/>
          <w:color w:val="000000"/>
          <w:sz w:val="22"/>
          <w:szCs w:val="22"/>
        </w:rPr>
      </w:pPr>
      <w:r w:rsidRPr="002748E1">
        <w:rPr>
          <w:b/>
          <w:bCs/>
          <w:color w:val="000000"/>
          <w:sz w:val="22"/>
          <w:szCs w:val="22"/>
        </w:rPr>
        <w:t xml:space="preserve">Mariana Rodrigues de Almeida </w:t>
      </w:r>
    </w:p>
    <w:p w14:paraId="1E09765C" w14:textId="77777777" w:rsidR="00FC41B0" w:rsidRDefault="00FC41B0" w:rsidP="00FC41B0">
      <w:pPr>
        <w:pStyle w:val="Corpodetexto"/>
        <w:ind w:left="925" w:right="931"/>
        <w:jc w:val="center"/>
        <w:rPr>
          <w:lang w:val="pt-BR"/>
        </w:rPr>
      </w:pPr>
      <w:r w:rsidRPr="002748E1">
        <w:rPr>
          <w:lang w:val="pt-BR"/>
        </w:rPr>
        <w:t xml:space="preserve">Universidade Federal do Rio Grande do Norte Campus Universitário </w:t>
      </w:r>
      <w:r>
        <w:rPr>
          <w:lang w:val="pt-BR"/>
        </w:rPr>
        <w:t>– UFRN,</w:t>
      </w:r>
      <w:r w:rsidRPr="002748E1">
        <w:rPr>
          <w:lang w:val="pt-BR"/>
        </w:rPr>
        <w:t xml:space="preserve"> Lagoa Nova, Natal - RN, 59078</w:t>
      </w:r>
      <w:r>
        <w:rPr>
          <w:lang w:val="pt-BR"/>
        </w:rPr>
        <w:t>-970</w:t>
      </w:r>
    </w:p>
    <w:p w14:paraId="6C0E6F47" w14:textId="77777777" w:rsidR="00FC41B0" w:rsidRDefault="00FC41B0" w:rsidP="00FC41B0">
      <w:pPr>
        <w:pStyle w:val="Corpodetexto"/>
        <w:ind w:left="925" w:right="931"/>
        <w:jc w:val="center"/>
        <w:rPr>
          <w:spacing w:val="-4"/>
        </w:rPr>
      </w:pPr>
      <w:r>
        <w:t>almeidamariana@yahoo.com</w:t>
      </w:r>
      <w:r>
        <w:rPr>
          <w:spacing w:val="-5"/>
        </w:rPr>
        <w:t xml:space="preserve"> </w:t>
      </w:r>
    </w:p>
    <w:p w14:paraId="00CFD80E" w14:textId="77777777" w:rsidR="00FC41B0" w:rsidRDefault="00FC41B0" w:rsidP="00FC41B0">
      <w:pPr>
        <w:pStyle w:val="Corpodetexto"/>
        <w:spacing w:line="250" w:lineRule="exact"/>
        <w:ind w:left="93" w:right="93"/>
        <w:jc w:val="center"/>
        <w:rPr>
          <w:b/>
          <w:bCs/>
        </w:rPr>
      </w:pPr>
    </w:p>
    <w:p w14:paraId="40A03BDF" w14:textId="77777777" w:rsidR="00FC41B0" w:rsidRDefault="00FC41B0" w:rsidP="00FC41B0">
      <w:pPr>
        <w:pStyle w:val="Corpodetexto"/>
        <w:spacing w:line="250" w:lineRule="exact"/>
        <w:ind w:left="93" w:right="93"/>
        <w:jc w:val="center"/>
        <w:rPr>
          <w:b/>
          <w:bCs/>
        </w:rPr>
      </w:pPr>
      <w:r w:rsidRPr="00B313B3">
        <w:rPr>
          <w:b/>
          <w:bCs/>
        </w:rPr>
        <w:t>Ines Maria Mauad de Sousa Andrade</w:t>
      </w:r>
    </w:p>
    <w:p w14:paraId="5E25A8FC" w14:textId="77777777" w:rsidR="00FC41B0" w:rsidRDefault="00FC41B0" w:rsidP="00FC41B0">
      <w:pPr>
        <w:pStyle w:val="Corpodetexto"/>
        <w:ind w:left="925" w:right="931"/>
        <w:jc w:val="center"/>
      </w:pPr>
      <w:r>
        <w:t>Escola</w:t>
      </w:r>
      <w:r>
        <w:rPr>
          <w:spacing w:val="-5"/>
        </w:rPr>
        <w:t xml:space="preserve"> Minas Gerais </w:t>
      </w:r>
      <w:r>
        <w:t>–</w:t>
      </w:r>
      <w:r>
        <w:rPr>
          <w:spacing w:val="-4"/>
        </w:rPr>
        <w:t xml:space="preserve"> Rio de Janeiro </w:t>
      </w:r>
      <w:r>
        <w:t>/RJ</w:t>
      </w:r>
    </w:p>
    <w:p w14:paraId="65D0C215" w14:textId="77777777" w:rsidR="00FC41B0" w:rsidRPr="006A550D" w:rsidRDefault="00FC41B0" w:rsidP="00FC41B0">
      <w:pPr>
        <w:pStyle w:val="Corpodetexto"/>
        <w:ind w:left="925" w:right="931"/>
        <w:jc w:val="center"/>
        <w:rPr>
          <w:lang w:val="pt-BR"/>
        </w:rPr>
      </w:pPr>
      <w:r w:rsidRPr="006A550D">
        <w:rPr>
          <w:lang w:val="pt-BR"/>
        </w:rPr>
        <w:t xml:space="preserve">inmauad@gmail.com </w:t>
      </w:r>
    </w:p>
    <w:p w14:paraId="6C171C1B" w14:textId="77777777" w:rsidR="00FC41B0" w:rsidRDefault="00FC41B0" w:rsidP="0085118F">
      <w:pPr>
        <w:jc w:val="center"/>
        <w:rPr>
          <w:sz w:val="22"/>
          <w:szCs w:val="22"/>
        </w:rPr>
      </w:pPr>
    </w:p>
    <w:p w14:paraId="235A92FA" w14:textId="77777777" w:rsidR="0085118F" w:rsidRDefault="0085118F">
      <w:pPr>
        <w:jc w:val="center"/>
        <w:rPr>
          <w:sz w:val="22"/>
          <w:szCs w:val="22"/>
        </w:rPr>
      </w:pPr>
    </w:p>
    <w:p w14:paraId="19D613E5" w14:textId="77777777" w:rsidR="00056C00" w:rsidRDefault="00056C00">
      <w:pPr>
        <w:jc w:val="center"/>
        <w:rPr>
          <w:sz w:val="22"/>
          <w:szCs w:val="22"/>
        </w:rPr>
      </w:pPr>
    </w:p>
    <w:p w14:paraId="23B9F5C7" w14:textId="77777777" w:rsidR="0064511F" w:rsidRDefault="00000000">
      <w:pPr>
        <w:jc w:val="center"/>
        <w:rPr>
          <w:sz w:val="22"/>
          <w:szCs w:val="22"/>
        </w:rPr>
      </w:pPr>
      <w:r>
        <w:rPr>
          <w:b/>
          <w:sz w:val="22"/>
          <w:szCs w:val="22"/>
        </w:rPr>
        <w:t>RESUMO</w:t>
      </w:r>
    </w:p>
    <w:p w14:paraId="30169708" w14:textId="77777777" w:rsidR="0064511F" w:rsidRDefault="0064511F">
      <w:pPr>
        <w:jc w:val="center"/>
        <w:rPr>
          <w:sz w:val="22"/>
          <w:szCs w:val="22"/>
        </w:rPr>
      </w:pPr>
    </w:p>
    <w:p w14:paraId="65469DFF" w14:textId="383D98C1" w:rsidR="00AC7E86" w:rsidRDefault="00B07C1C" w:rsidP="00AD5E02">
      <w:pPr>
        <w:jc w:val="both"/>
        <w:rPr>
          <w:sz w:val="22"/>
          <w:szCs w:val="22"/>
        </w:rPr>
      </w:pPr>
      <w:r>
        <w:rPr>
          <w:sz w:val="22"/>
          <w:szCs w:val="22"/>
        </w:rPr>
        <w:t xml:space="preserve">Nos últimos anos, tem crescido a preocupação, tanto de cientistas como de líderes mundiais, </w:t>
      </w:r>
      <w:r w:rsidR="00AC7E86">
        <w:rPr>
          <w:sz w:val="22"/>
          <w:szCs w:val="22"/>
        </w:rPr>
        <w:t>sobre as</w:t>
      </w:r>
      <w:r>
        <w:rPr>
          <w:sz w:val="22"/>
          <w:szCs w:val="22"/>
        </w:rPr>
        <w:t xml:space="preserve"> mudanças climáticas. Um dos modos de contribuir para o equilíbrio climático é o sequestro de carbono, pois a concentração </w:t>
      </w:r>
      <w:r w:rsidR="00AC7E86">
        <w:rPr>
          <w:sz w:val="22"/>
          <w:szCs w:val="22"/>
        </w:rPr>
        <w:t>desse elemento</w:t>
      </w:r>
      <w:r>
        <w:rPr>
          <w:sz w:val="22"/>
          <w:szCs w:val="22"/>
        </w:rPr>
        <w:t xml:space="preserve"> é um dos vetores para o aumento da temperatura do planeta. Diante de um contexto de devastação da vegetação, com desmatamento e incêndios, </w:t>
      </w:r>
      <w:r w:rsidR="00AC7E86">
        <w:rPr>
          <w:sz w:val="22"/>
          <w:szCs w:val="22"/>
        </w:rPr>
        <w:t xml:space="preserve">estudos sobre como as árvores podem contribuir com o sequestro de carbono são pertinentes. A partir desses pressupostos, o artigo tem o objetivo de investigar a estimativa de sequestro de carbono por cajueiros numa mata ciliar em Parnamirim/RN que foi atingida por incêndio. Para tanto, utilizou-se o protocolo de árvores do </w:t>
      </w:r>
      <w:proofErr w:type="spellStart"/>
      <w:r w:rsidR="00AC7E86">
        <w:rPr>
          <w:sz w:val="22"/>
          <w:szCs w:val="22"/>
        </w:rPr>
        <w:t>Globe</w:t>
      </w:r>
      <w:proofErr w:type="spellEnd"/>
      <w:r w:rsidR="00AC7E86">
        <w:rPr>
          <w:sz w:val="22"/>
          <w:szCs w:val="22"/>
        </w:rPr>
        <w:t xml:space="preserve"> </w:t>
      </w:r>
      <w:proofErr w:type="spellStart"/>
      <w:r w:rsidR="00AC7E86">
        <w:rPr>
          <w:sz w:val="22"/>
          <w:szCs w:val="22"/>
        </w:rPr>
        <w:t>Observer</w:t>
      </w:r>
      <w:proofErr w:type="spellEnd"/>
      <w:r w:rsidR="00AC7E86">
        <w:rPr>
          <w:sz w:val="22"/>
          <w:szCs w:val="22"/>
        </w:rPr>
        <w:t>, estimando o sequestro de carbono a partir da altura e da circunferência dos cajueiros da área. Conclui-se que a perda da biodiversidade impacta diretamente o sequestro de carbono e, portanto, a temperatura local.</w:t>
      </w:r>
    </w:p>
    <w:p w14:paraId="18AE90D4" w14:textId="77777777" w:rsidR="0064511F" w:rsidRDefault="0064511F">
      <w:pPr>
        <w:ind w:firstLine="851"/>
        <w:jc w:val="both"/>
        <w:rPr>
          <w:sz w:val="22"/>
          <w:szCs w:val="22"/>
        </w:rPr>
      </w:pPr>
    </w:p>
    <w:p w14:paraId="7BF6C198" w14:textId="77777777" w:rsidR="0064511F" w:rsidRDefault="0064511F">
      <w:pPr>
        <w:jc w:val="both"/>
        <w:rPr>
          <w:sz w:val="22"/>
          <w:szCs w:val="22"/>
        </w:rPr>
      </w:pPr>
    </w:p>
    <w:p w14:paraId="446DE758" w14:textId="40FC4785" w:rsidR="0064511F" w:rsidRDefault="00000000">
      <w:pPr>
        <w:jc w:val="both"/>
        <w:rPr>
          <w:sz w:val="22"/>
          <w:szCs w:val="22"/>
        </w:rPr>
      </w:pPr>
      <w:r>
        <w:rPr>
          <w:b/>
          <w:sz w:val="22"/>
          <w:szCs w:val="22"/>
        </w:rPr>
        <w:t xml:space="preserve">PALAVRAS CHAVE. </w:t>
      </w:r>
      <w:r w:rsidR="00AD5E02">
        <w:rPr>
          <w:b/>
          <w:sz w:val="22"/>
          <w:szCs w:val="22"/>
        </w:rPr>
        <w:t>Sequestro de carbono</w:t>
      </w:r>
      <w:r>
        <w:rPr>
          <w:b/>
          <w:sz w:val="22"/>
          <w:szCs w:val="22"/>
        </w:rPr>
        <w:t xml:space="preserve">, </w:t>
      </w:r>
      <w:r w:rsidR="00AD5E02">
        <w:rPr>
          <w:b/>
          <w:sz w:val="22"/>
          <w:szCs w:val="22"/>
        </w:rPr>
        <w:t>Cajueiro</w:t>
      </w:r>
      <w:r>
        <w:rPr>
          <w:b/>
          <w:sz w:val="22"/>
          <w:szCs w:val="22"/>
        </w:rPr>
        <w:t xml:space="preserve">, </w:t>
      </w:r>
      <w:r w:rsidR="00AD5E02">
        <w:rPr>
          <w:b/>
          <w:sz w:val="22"/>
          <w:szCs w:val="22"/>
        </w:rPr>
        <w:t>Rio Pitimbu</w:t>
      </w:r>
      <w:r>
        <w:rPr>
          <w:b/>
          <w:sz w:val="22"/>
          <w:szCs w:val="22"/>
        </w:rPr>
        <w:t>.</w:t>
      </w:r>
    </w:p>
    <w:p w14:paraId="4750F003" w14:textId="77777777" w:rsidR="0064511F" w:rsidRDefault="0064511F">
      <w:pPr>
        <w:jc w:val="both"/>
        <w:rPr>
          <w:sz w:val="22"/>
          <w:szCs w:val="22"/>
        </w:rPr>
      </w:pPr>
    </w:p>
    <w:p w14:paraId="07148327" w14:textId="77777777" w:rsidR="0064511F" w:rsidRDefault="00000000">
      <w:pPr>
        <w:jc w:val="both"/>
        <w:rPr>
          <w:sz w:val="22"/>
          <w:szCs w:val="22"/>
        </w:rPr>
      </w:pPr>
      <w:r>
        <w:rPr>
          <w:b/>
          <w:sz w:val="22"/>
          <w:szCs w:val="22"/>
        </w:rPr>
        <w:t>Tópicos (indique, em ordem de PRIORIDADE, o(s) tópicos(s) de seu artigo)</w:t>
      </w:r>
    </w:p>
    <w:p w14:paraId="38F81D66" w14:textId="77777777" w:rsidR="0064511F" w:rsidRDefault="0064511F">
      <w:pPr>
        <w:jc w:val="both"/>
        <w:rPr>
          <w:sz w:val="22"/>
          <w:szCs w:val="22"/>
        </w:rPr>
      </w:pPr>
    </w:p>
    <w:p w14:paraId="218CAEAB" w14:textId="77777777" w:rsidR="0064511F" w:rsidRPr="00FC41B0" w:rsidRDefault="00000000">
      <w:pPr>
        <w:jc w:val="center"/>
        <w:rPr>
          <w:sz w:val="22"/>
          <w:szCs w:val="22"/>
          <w:lang w:val="en-US"/>
        </w:rPr>
      </w:pPr>
      <w:r w:rsidRPr="00FC41B0">
        <w:rPr>
          <w:b/>
          <w:sz w:val="22"/>
          <w:szCs w:val="22"/>
          <w:lang w:val="en-US"/>
        </w:rPr>
        <w:t>ABSTRACT</w:t>
      </w:r>
    </w:p>
    <w:p w14:paraId="3137E2A1" w14:textId="66B39F79" w:rsidR="0064511F" w:rsidRPr="00FC41B0" w:rsidRDefault="00101693" w:rsidP="00101693">
      <w:pPr>
        <w:jc w:val="both"/>
        <w:rPr>
          <w:sz w:val="22"/>
          <w:szCs w:val="22"/>
          <w:lang w:val="en-US"/>
        </w:rPr>
      </w:pPr>
      <w:r w:rsidRPr="00FC41B0">
        <w:rPr>
          <w:sz w:val="22"/>
          <w:szCs w:val="22"/>
          <w:lang w:val="en-US"/>
        </w:rPr>
        <w:t xml:space="preserve">In recent years, scientists and world leaders have become increasingly concerned about climate change. One way to contribute to climate balance is through carbon sequestration, since the concentration of this element is one of the drivers of rising global temperatures. Given the devastation of vegetation, with deforestation and fires, studies on how trees can contribute to carbon sequestration are pertinent. Based on these assumptions, this article aims to investigate the estimated carbon sequestration by cashew trees in a riparian forest in </w:t>
      </w:r>
      <w:proofErr w:type="spellStart"/>
      <w:r w:rsidRPr="00FC41B0">
        <w:rPr>
          <w:sz w:val="22"/>
          <w:szCs w:val="22"/>
          <w:lang w:val="en-US"/>
        </w:rPr>
        <w:t>Parnamirim</w:t>
      </w:r>
      <w:proofErr w:type="spellEnd"/>
      <w:r w:rsidRPr="00FC41B0">
        <w:rPr>
          <w:sz w:val="22"/>
          <w:szCs w:val="22"/>
          <w:lang w:val="en-US"/>
        </w:rPr>
        <w:t>/RN that was hit by fire. To this end, the Globe Observer tree protocol was used, estimating carbon sequestration based on the height and circumference of the cashew trees in the area. The conclusion is that the loss of biodiversity directly impacts carbon sequestration and, therefore, local temperatures.</w:t>
      </w:r>
    </w:p>
    <w:p w14:paraId="7457CD62" w14:textId="77777777" w:rsidR="00101693" w:rsidRPr="00FC41B0" w:rsidRDefault="00101693" w:rsidP="00101693">
      <w:pPr>
        <w:jc w:val="both"/>
        <w:rPr>
          <w:sz w:val="22"/>
          <w:szCs w:val="22"/>
          <w:lang w:val="en-US"/>
        </w:rPr>
      </w:pPr>
    </w:p>
    <w:p w14:paraId="47FE1693" w14:textId="3C8B1297" w:rsidR="0064511F" w:rsidRPr="00FC41B0" w:rsidRDefault="00000000">
      <w:pPr>
        <w:jc w:val="both"/>
        <w:rPr>
          <w:sz w:val="22"/>
          <w:szCs w:val="22"/>
          <w:lang w:val="en-US"/>
        </w:rPr>
      </w:pPr>
      <w:r w:rsidRPr="00FC41B0">
        <w:rPr>
          <w:b/>
          <w:sz w:val="22"/>
          <w:szCs w:val="22"/>
          <w:lang w:val="en-US"/>
        </w:rPr>
        <w:t xml:space="preserve">KEYWORDS. </w:t>
      </w:r>
      <w:r w:rsidR="00AD5E02" w:rsidRPr="00FC41B0">
        <w:rPr>
          <w:b/>
          <w:sz w:val="22"/>
          <w:szCs w:val="22"/>
          <w:lang w:val="en-US"/>
        </w:rPr>
        <w:t>Carbon sequestration</w:t>
      </w:r>
      <w:r w:rsidRPr="00FC41B0">
        <w:rPr>
          <w:b/>
          <w:sz w:val="22"/>
          <w:szCs w:val="22"/>
          <w:lang w:val="en-US"/>
        </w:rPr>
        <w:t xml:space="preserve">. </w:t>
      </w:r>
      <w:r w:rsidR="00AD5E02" w:rsidRPr="00FC41B0">
        <w:rPr>
          <w:b/>
          <w:sz w:val="22"/>
          <w:szCs w:val="22"/>
          <w:lang w:val="en-US"/>
        </w:rPr>
        <w:t>Cashew</w:t>
      </w:r>
      <w:r w:rsidRPr="00FC41B0">
        <w:rPr>
          <w:b/>
          <w:sz w:val="22"/>
          <w:szCs w:val="22"/>
          <w:lang w:val="en-US"/>
        </w:rPr>
        <w:t xml:space="preserve">. </w:t>
      </w:r>
      <w:proofErr w:type="spellStart"/>
      <w:r w:rsidR="00AD5E02" w:rsidRPr="00FC41B0">
        <w:rPr>
          <w:b/>
          <w:sz w:val="22"/>
          <w:szCs w:val="22"/>
          <w:lang w:val="en-US"/>
        </w:rPr>
        <w:t>Pitimbu</w:t>
      </w:r>
      <w:proofErr w:type="spellEnd"/>
      <w:r w:rsidR="00AD5E02" w:rsidRPr="00FC41B0">
        <w:rPr>
          <w:b/>
          <w:sz w:val="22"/>
          <w:szCs w:val="22"/>
          <w:lang w:val="en-US"/>
        </w:rPr>
        <w:t xml:space="preserve"> river</w:t>
      </w:r>
      <w:r w:rsidRPr="00FC41B0">
        <w:rPr>
          <w:b/>
          <w:sz w:val="22"/>
          <w:szCs w:val="22"/>
          <w:lang w:val="en-US"/>
        </w:rPr>
        <w:t xml:space="preserve">. </w:t>
      </w:r>
    </w:p>
    <w:p w14:paraId="79B4E84E" w14:textId="77777777" w:rsidR="0064511F" w:rsidRPr="00FC41B0" w:rsidRDefault="0064511F">
      <w:pPr>
        <w:jc w:val="both"/>
        <w:rPr>
          <w:sz w:val="22"/>
          <w:szCs w:val="22"/>
          <w:lang w:val="en-US"/>
        </w:rPr>
      </w:pPr>
    </w:p>
    <w:p w14:paraId="5232A766" w14:textId="77777777" w:rsidR="0064511F" w:rsidRPr="00FC41B0" w:rsidRDefault="0064511F">
      <w:pPr>
        <w:jc w:val="both"/>
        <w:rPr>
          <w:sz w:val="22"/>
          <w:szCs w:val="22"/>
          <w:lang w:val="en-US"/>
        </w:rPr>
      </w:pPr>
    </w:p>
    <w:p w14:paraId="7C4CD037" w14:textId="77777777" w:rsidR="0064511F" w:rsidRPr="00FC41B0" w:rsidRDefault="0064511F">
      <w:pPr>
        <w:jc w:val="both"/>
        <w:rPr>
          <w:sz w:val="22"/>
          <w:szCs w:val="22"/>
          <w:lang w:val="en-US"/>
        </w:rPr>
      </w:pPr>
    </w:p>
    <w:p w14:paraId="29DCB7DB" w14:textId="77777777" w:rsidR="0064511F" w:rsidRDefault="00000000">
      <w:pPr>
        <w:pageBreakBefore/>
        <w:numPr>
          <w:ilvl w:val="0"/>
          <w:numId w:val="1"/>
        </w:numPr>
        <w:jc w:val="both"/>
        <w:rPr>
          <w:b/>
          <w:sz w:val="22"/>
          <w:szCs w:val="22"/>
        </w:rPr>
      </w:pPr>
      <w:r w:rsidRPr="00FC41B0">
        <w:rPr>
          <w:b/>
          <w:sz w:val="22"/>
          <w:szCs w:val="22"/>
          <w:lang w:val="en-US"/>
        </w:rPr>
        <w:lastRenderedPageBreak/>
        <w:t xml:space="preserve"> </w:t>
      </w:r>
      <w:r>
        <w:rPr>
          <w:b/>
          <w:sz w:val="22"/>
          <w:szCs w:val="22"/>
        </w:rPr>
        <w:t>Introdução</w:t>
      </w:r>
    </w:p>
    <w:p w14:paraId="51FE1E97" w14:textId="77777777" w:rsidR="00AD733D" w:rsidRDefault="00CD79B8" w:rsidP="00EE7464">
      <w:pPr>
        <w:pBdr>
          <w:top w:val="nil"/>
          <w:left w:val="nil"/>
          <w:bottom w:val="nil"/>
          <w:right w:val="nil"/>
          <w:between w:val="nil"/>
        </w:pBdr>
        <w:ind w:firstLine="851"/>
        <w:jc w:val="both"/>
        <w:rPr>
          <w:sz w:val="22"/>
          <w:szCs w:val="22"/>
        </w:rPr>
      </w:pPr>
      <w:r>
        <w:rPr>
          <w:sz w:val="22"/>
          <w:szCs w:val="22"/>
        </w:rPr>
        <w:t xml:space="preserve">No dia 10 de dezembro de 2024, um incêndio assustou os moradores do bairro de Emaús em Parnamirim no </w:t>
      </w:r>
      <w:r w:rsidR="00B46AFE">
        <w:rPr>
          <w:sz w:val="22"/>
          <w:szCs w:val="22"/>
        </w:rPr>
        <w:t>R</w:t>
      </w:r>
      <w:r>
        <w:rPr>
          <w:sz w:val="22"/>
          <w:szCs w:val="22"/>
        </w:rPr>
        <w:t xml:space="preserve">io </w:t>
      </w:r>
      <w:r w:rsidR="00B46AFE">
        <w:rPr>
          <w:sz w:val="22"/>
          <w:szCs w:val="22"/>
        </w:rPr>
        <w:t>G</w:t>
      </w:r>
      <w:r>
        <w:rPr>
          <w:sz w:val="22"/>
          <w:szCs w:val="22"/>
        </w:rPr>
        <w:t xml:space="preserve">rande do Norte. </w:t>
      </w:r>
      <w:r w:rsidR="00A77C8E">
        <w:rPr>
          <w:sz w:val="22"/>
          <w:szCs w:val="22"/>
        </w:rPr>
        <w:t xml:space="preserve">Os bombeiros trabalharam mais de 3 horas e 30 minutos para combater o incêndio, que se alastrou por uma área verde e alcançou também as proximidades de condomínios residenciais. </w:t>
      </w:r>
      <w:r w:rsidR="00E70CE1">
        <w:rPr>
          <w:sz w:val="22"/>
          <w:szCs w:val="22"/>
        </w:rPr>
        <w:t xml:space="preserve">Esse incêndio – criminoso ou não – </w:t>
      </w:r>
      <w:r w:rsidR="00A77C8E">
        <w:rPr>
          <w:sz w:val="22"/>
          <w:szCs w:val="22"/>
        </w:rPr>
        <w:t xml:space="preserve">não foi inédito. Ao longo dos anos, há outras ocorrências de incêndios nesta área, que vai da BR-101 até as </w:t>
      </w:r>
      <w:r w:rsidR="00E70CE1">
        <w:rPr>
          <w:sz w:val="22"/>
          <w:szCs w:val="22"/>
        </w:rPr>
        <w:t>revela</w:t>
      </w:r>
      <w:r w:rsidR="00A77C8E">
        <w:rPr>
          <w:sz w:val="22"/>
          <w:szCs w:val="22"/>
        </w:rPr>
        <w:t xml:space="preserve"> até as margens do Rio Pitimbu.</w:t>
      </w:r>
      <w:r w:rsidR="008D371F">
        <w:rPr>
          <w:sz w:val="22"/>
          <w:szCs w:val="22"/>
        </w:rPr>
        <w:t xml:space="preserve"> Nessas ocorrências, além do perigo para os habitantes dos condomínios residenciais, há danos ambientais severos, </w:t>
      </w:r>
      <w:r w:rsidR="00FA7AAE">
        <w:rPr>
          <w:sz w:val="22"/>
          <w:szCs w:val="22"/>
        </w:rPr>
        <w:t xml:space="preserve">como a poluição atmosférica, mas, </w:t>
      </w:r>
      <w:r w:rsidR="008D371F">
        <w:rPr>
          <w:sz w:val="22"/>
          <w:szCs w:val="22"/>
        </w:rPr>
        <w:t xml:space="preserve">sobretudo a perda de biodiversidade, com a morte de animais e </w:t>
      </w:r>
      <w:r w:rsidR="00FA7AAE">
        <w:rPr>
          <w:sz w:val="22"/>
          <w:szCs w:val="22"/>
        </w:rPr>
        <w:t xml:space="preserve">o </w:t>
      </w:r>
      <w:r w:rsidR="008D371F">
        <w:rPr>
          <w:sz w:val="22"/>
          <w:szCs w:val="22"/>
        </w:rPr>
        <w:t>desmatamento</w:t>
      </w:r>
      <w:r w:rsidR="00FA7AAE">
        <w:rPr>
          <w:sz w:val="22"/>
          <w:szCs w:val="22"/>
        </w:rPr>
        <w:t xml:space="preserve">. </w:t>
      </w:r>
    </w:p>
    <w:p w14:paraId="4A3B2FCB" w14:textId="5AEC40E6" w:rsidR="00FA7AAE" w:rsidRDefault="00AD733D" w:rsidP="00EE7464">
      <w:pPr>
        <w:pBdr>
          <w:top w:val="nil"/>
          <w:left w:val="nil"/>
          <w:bottom w:val="nil"/>
          <w:right w:val="nil"/>
          <w:between w:val="nil"/>
        </w:pBdr>
        <w:ind w:firstLine="851"/>
        <w:jc w:val="both"/>
        <w:rPr>
          <w:sz w:val="22"/>
          <w:szCs w:val="22"/>
        </w:rPr>
      </w:pPr>
      <w:r>
        <w:rPr>
          <w:sz w:val="22"/>
          <w:szCs w:val="22"/>
        </w:rPr>
        <w:t xml:space="preserve">Ao </w:t>
      </w:r>
      <w:r w:rsidR="00F038F1">
        <w:rPr>
          <w:sz w:val="22"/>
          <w:szCs w:val="22"/>
        </w:rPr>
        <w:t xml:space="preserve">se alastrar até </w:t>
      </w:r>
      <w:r>
        <w:rPr>
          <w:sz w:val="22"/>
          <w:szCs w:val="22"/>
        </w:rPr>
        <w:t xml:space="preserve">alcançar uma mata ciliar, </w:t>
      </w:r>
      <w:r w:rsidR="00F038F1">
        <w:rPr>
          <w:sz w:val="22"/>
          <w:szCs w:val="22"/>
        </w:rPr>
        <w:t xml:space="preserve">o incêndio também pode ter mais consequência danosas. Isto porque as mata ciliares são </w:t>
      </w:r>
      <w:r w:rsidRPr="00AD733D">
        <w:rPr>
          <w:sz w:val="22"/>
          <w:szCs w:val="22"/>
        </w:rPr>
        <w:t xml:space="preserve">responsáveis por manter em equilíbrio a conservação </w:t>
      </w:r>
      <w:r w:rsidR="00F038F1">
        <w:rPr>
          <w:sz w:val="22"/>
          <w:szCs w:val="22"/>
        </w:rPr>
        <w:t>do meio ambiente por diversos motivos, tais como o</w:t>
      </w:r>
      <w:r w:rsidRPr="00AD733D">
        <w:rPr>
          <w:sz w:val="22"/>
          <w:szCs w:val="22"/>
        </w:rPr>
        <w:t xml:space="preserve"> funcionamento das bacias hidrográficas</w:t>
      </w:r>
      <w:r w:rsidR="00F038F1">
        <w:rPr>
          <w:sz w:val="22"/>
          <w:szCs w:val="22"/>
        </w:rPr>
        <w:t xml:space="preserve"> (rio principal e seus afluentes)</w:t>
      </w:r>
      <w:r w:rsidRPr="00AD733D">
        <w:rPr>
          <w:sz w:val="22"/>
          <w:szCs w:val="22"/>
        </w:rPr>
        <w:t xml:space="preserve">, a </w:t>
      </w:r>
      <w:r w:rsidR="00F038F1">
        <w:rPr>
          <w:sz w:val="22"/>
          <w:szCs w:val="22"/>
        </w:rPr>
        <w:t xml:space="preserve">já citada </w:t>
      </w:r>
      <w:r w:rsidRPr="00AD733D">
        <w:rPr>
          <w:sz w:val="22"/>
          <w:szCs w:val="22"/>
        </w:rPr>
        <w:t xml:space="preserve">manutenção da biodiversidade, </w:t>
      </w:r>
      <w:r w:rsidR="00F038F1">
        <w:rPr>
          <w:sz w:val="22"/>
          <w:szCs w:val="22"/>
        </w:rPr>
        <w:t xml:space="preserve">a </w:t>
      </w:r>
      <w:r w:rsidRPr="00AD733D">
        <w:rPr>
          <w:sz w:val="22"/>
          <w:szCs w:val="22"/>
        </w:rPr>
        <w:t xml:space="preserve">proteção do solo contra </w:t>
      </w:r>
      <w:r w:rsidR="00F038F1">
        <w:rPr>
          <w:sz w:val="22"/>
          <w:szCs w:val="22"/>
        </w:rPr>
        <w:t>processos erosivos e assoreamentos</w:t>
      </w:r>
      <w:r w:rsidR="008128AC">
        <w:rPr>
          <w:sz w:val="22"/>
          <w:szCs w:val="22"/>
        </w:rPr>
        <w:t>, melhoria da qualidade da água</w:t>
      </w:r>
      <w:r w:rsidR="00F038F1">
        <w:rPr>
          <w:sz w:val="22"/>
          <w:szCs w:val="22"/>
        </w:rPr>
        <w:t xml:space="preserve"> bem como</w:t>
      </w:r>
      <w:r w:rsidRPr="00AD733D">
        <w:rPr>
          <w:sz w:val="22"/>
          <w:szCs w:val="22"/>
        </w:rPr>
        <w:t xml:space="preserve"> pode contribuir para o equilíbrio climático</w:t>
      </w:r>
      <w:r w:rsidR="00F038F1">
        <w:rPr>
          <w:sz w:val="22"/>
          <w:szCs w:val="22"/>
        </w:rPr>
        <w:t xml:space="preserve"> (</w:t>
      </w:r>
      <w:r w:rsidR="001C2DCB" w:rsidRPr="001C2DCB">
        <w:rPr>
          <w:sz w:val="22"/>
          <w:szCs w:val="22"/>
        </w:rPr>
        <w:t>PEQUENO et al.</w:t>
      </w:r>
      <w:r w:rsidR="001C2DCB">
        <w:rPr>
          <w:sz w:val="22"/>
          <w:szCs w:val="22"/>
        </w:rPr>
        <w:t>,</w:t>
      </w:r>
      <w:r w:rsidR="001C2DCB" w:rsidRPr="001C2DCB">
        <w:rPr>
          <w:sz w:val="22"/>
          <w:szCs w:val="22"/>
        </w:rPr>
        <w:t xml:space="preserve"> 2002</w:t>
      </w:r>
      <w:r w:rsidR="00F038F1">
        <w:rPr>
          <w:sz w:val="22"/>
          <w:szCs w:val="22"/>
        </w:rPr>
        <w:t>). Essa importância aumenta com o fato de a mata ciliar protege o Rio Pitimbu, o qual abastece a Zona Sul cidade de Natal, capital do Rio Grande do Norte.</w:t>
      </w:r>
    </w:p>
    <w:p w14:paraId="6A327ED9" w14:textId="77777777" w:rsidR="00DB7661" w:rsidRDefault="00FA7AAE" w:rsidP="00FA7AAE">
      <w:pPr>
        <w:pBdr>
          <w:top w:val="nil"/>
          <w:left w:val="nil"/>
          <w:bottom w:val="nil"/>
          <w:right w:val="nil"/>
          <w:between w:val="nil"/>
        </w:pBdr>
        <w:ind w:firstLine="851"/>
        <w:jc w:val="both"/>
        <w:rPr>
          <w:sz w:val="22"/>
          <w:szCs w:val="22"/>
        </w:rPr>
      </w:pPr>
      <w:r>
        <w:rPr>
          <w:sz w:val="22"/>
          <w:szCs w:val="22"/>
        </w:rPr>
        <w:t xml:space="preserve">Esse incêndio, na realidade, revela uma questão ambiental de maior intensidade e extensão. </w:t>
      </w:r>
      <w:r w:rsidR="00D920ED">
        <w:rPr>
          <w:sz w:val="22"/>
          <w:szCs w:val="22"/>
        </w:rPr>
        <w:t xml:space="preserve">No </w:t>
      </w:r>
      <w:r w:rsidR="00DB7661">
        <w:rPr>
          <w:sz w:val="22"/>
          <w:szCs w:val="22"/>
        </w:rPr>
        <w:t xml:space="preserve">próprio </w:t>
      </w:r>
      <w:r w:rsidR="00D920ED">
        <w:rPr>
          <w:sz w:val="22"/>
          <w:szCs w:val="22"/>
        </w:rPr>
        <w:t>Rio Pitimbu, inúmero</w:t>
      </w:r>
      <w:r w:rsidR="00DB7661">
        <w:rPr>
          <w:sz w:val="22"/>
          <w:szCs w:val="22"/>
        </w:rPr>
        <w:t>s</w:t>
      </w:r>
      <w:r w:rsidR="00D920ED">
        <w:rPr>
          <w:sz w:val="22"/>
          <w:szCs w:val="22"/>
        </w:rPr>
        <w:t xml:space="preserve"> problemas </w:t>
      </w:r>
      <w:r w:rsidR="00DB7661">
        <w:rPr>
          <w:sz w:val="22"/>
          <w:szCs w:val="22"/>
        </w:rPr>
        <w:t>socioambientais</w:t>
      </w:r>
      <w:r w:rsidR="00D920ED">
        <w:rPr>
          <w:sz w:val="22"/>
          <w:szCs w:val="22"/>
        </w:rPr>
        <w:t xml:space="preserve"> já foram encontrados, tais como </w:t>
      </w:r>
      <w:r w:rsidR="00DB7661">
        <w:rPr>
          <w:sz w:val="22"/>
          <w:szCs w:val="22"/>
        </w:rPr>
        <w:t xml:space="preserve">desmatamento das matas </w:t>
      </w:r>
      <w:r w:rsidR="00D920ED" w:rsidRPr="00D920ED">
        <w:rPr>
          <w:sz w:val="22"/>
          <w:szCs w:val="22"/>
        </w:rPr>
        <w:t>ciliares pelas práticas agrícolas intensivas, lançamento de efluentes urbanos e industriais levando a sua contaminação, aumento do escoamento pluvial, erosão, assoreamento, despejo de lixo urbano e a pressão da ocupação urbana em suas margens</w:t>
      </w:r>
      <w:r w:rsidR="00D920ED">
        <w:rPr>
          <w:sz w:val="22"/>
          <w:szCs w:val="22"/>
        </w:rPr>
        <w:t xml:space="preserve"> (MACIEL, 2021).</w:t>
      </w:r>
      <w:r w:rsidR="00DB7661">
        <w:rPr>
          <w:sz w:val="22"/>
          <w:szCs w:val="22"/>
        </w:rPr>
        <w:t xml:space="preserve"> </w:t>
      </w:r>
    </w:p>
    <w:p w14:paraId="4BC4B227" w14:textId="4A81A20C" w:rsidR="00FA7AAE" w:rsidRDefault="00DB7661" w:rsidP="00FA7AAE">
      <w:pPr>
        <w:pBdr>
          <w:top w:val="nil"/>
          <w:left w:val="nil"/>
          <w:bottom w:val="nil"/>
          <w:right w:val="nil"/>
          <w:between w:val="nil"/>
        </w:pBdr>
        <w:ind w:firstLine="851"/>
        <w:jc w:val="both"/>
        <w:rPr>
          <w:sz w:val="22"/>
          <w:szCs w:val="22"/>
        </w:rPr>
      </w:pPr>
      <w:r>
        <w:rPr>
          <w:sz w:val="22"/>
          <w:szCs w:val="22"/>
        </w:rPr>
        <w:t>Com efeito, q</w:t>
      </w:r>
      <w:r w:rsidR="00FA7AAE">
        <w:rPr>
          <w:sz w:val="22"/>
          <w:szCs w:val="22"/>
        </w:rPr>
        <w:t>ueimadas em áreas verdes, seja em contextos urbanos ou não, causando a morte de árvores, é mais um elemento da ação humana sobre o meio ambiente e tal ação é crescente devido ao</w:t>
      </w:r>
      <w:r w:rsidR="00AD733D">
        <w:rPr>
          <w:sz w:val="22"/>
          <w:szCs w:val="22"/>
        </w:rPr>
        <w:t xml:space="preserve"> </w:t>
      </w:r>
      <w:r w:rsidR="00FA7AAE">
        <w:rPr>
          <w:sz w:val="22"/>
          <w:szCs w:val="22"/>
        </w:rPr>
        <w:t xml:space="preserve">processo de urbanização sem planejamento que </w:t>
      </w:r>
      <w:r w:rsidR="00AD733D">
        <w:rPr>
          <w:sz w:val="22"/>
          <w:szCs w:val="22"/>
        </w:rPr>
        <w:t xml:space="preserve">negligencia a </w:t>
      </w:r>
      <w:r w:rsidR="00AD733D" w:rsidRPr="00AD733D">
        <w:rPr>
          <w:sz w:val="22"/>
          <w:szCs w:val="22"/>
        </w:rPr>
        <w:t>preservação, a recuperação e a conservação do meio ambiente</w:t>
      </w:r>
      <w:r w:rsidR="00AD733D">
        <w:rPr>
          <w:sz w:val="22"/>
          <w:szCs w:val="22"/>
        </w:rPr>
        <w:t xml:space="preserve"> no espaço das cidades brasileiras (FRANCO, 2000)</w:t>
      </w:r>
      <w:r w:rsidR="00FA7AAE">
        <w:rPr>
          <w:sz w:val="22"/>
          <w:szCs w:val="22"/>
        </w:rPr>
        <w:t xml:space="preserve">. </w:t>
      </w:r>
    </w:p>
    <w:p w14:paraId="15B458B2" w14:textId="77777777" w:rsidR="00DB7661" w:rsidRDefault="00FA7AAE" w:rsidP="00B46AFE">
      <w:pPr>
        <w:pBdr>
          <w:top w:val="nil"/>
          <w:left w:val="nil"/>
          <w:bottom w:val="nil"/>
          <w:right w:val="nil"/>
          <w:between w:val="nil"/>
        </w:pBdr>
        <w:ind w:firstLine="851"/>
        <w:jc w:val="both"/>
        <w:rPr>
          <w:sz w:val="22"/>
          <w:szCs w:val="22"/>
        </w:rPr>
      </w:pPr>
      <w:r>
        <w:rPr>
          <w:sz w:val="22"/>
          <w:szCs w:val="22"/>
        </w:rPr>
        <w:t xml:space="preserve">De fato, por ser </w:t>
      </w:r>
      <w:r w:rsidRPr="00FA7AAE">
        <w:rPr>
          <w:sz w:val="22"/>
          <w:szCs w:val="22"/>
        </w:rPr>
        <w:t xml:space="preserve">a destruição da vegetação pelo fogo, </w:t>
      </w:r>
      <w:r>
        <w:rPr>
          <w:sz w:val="22"/>
          <w:szCs w:val="22"/>
        </w:rPr>
        <w:t xml:space="preserve">seja de modo </w:t>
      </w:r>
      <w:r w:rsidRPr="00FA7AAE">
        <w:rPr>
          <w:sz w:val="22"/>
          <w:szCs w:val="22"/>
        </w:rPr>
        <w:t>natural ou provocada</w:t>
      </w:r>
      <w:r>
        <w:rPr>
          <w:sz w:val="22"/>
          <w:szCs w:val="22"/>
        </w:rPr>
        <w:t>, o incêndio pode p</w:t>
      </w:r>
      <w:r w:rsidRPr="00FA7AAE">
        <w:rPr>
          <w:sz w:val="22"/>
          <w:szCs w:val="22"/>
        </w:rPr>
        <w:t>rovoca</w:t>
      </w:r>
      <w:r>
        <w:rPr>
          <w:sz w:val="22"/>
          <w:szCs w:val="22"/>
        </w:rPr>
        <w:t>r</w:t>
      </w:r>
      <w:r w:rsidRPr="00FA7AAE">
        <w:rPr>
          <w:sz w:val="22"/>
          <w:szCs w:val="22"/>
        </w:rPr>
        <w:t xml:space="preserve"> diversos impactos, como no solo, </w:t>
      </w:r>
      <w:r w:rsidR="00AD733D">
        <w:rPr>
          <w:sz w:val="22"/>
          <w:szCs w:val="22"/>
        </w:rPr>
        <w:t xml:space="preserve">na </w:t>
      </w:r>
      <w:r w:rsidRPr="00FA7AAE">
        <w:rPr>
          <w:sz w:val="22"/>
          <w:szCs w:val="22"/>
        </w:rPr>
        <w:t xml:space="preserve">atmosfera (excesso de dióxido de carbono), </w:t>
      </w:r>
      <w:r w:rsidR="00AD733D">
        <w:rPr>
          <w:sz w:val="22"/>
          <w:szCs w:val="22"/>
        </w:rPr>
        <w:t xml:space="preserve">na </w:t>
      </w:r>
      <w:r w:rsidRPr="00FA7AAE">
        <w:rPr>
          <w:sz w:val="22"/>
          <w:szCs w:val="22"/>
        </w:rPr>
        <w:t xml:space="preserve">biodiversidade, além de causar desequilíbrio ecológico e impactos </w:t>
      </w:r>
      <w:r w:rsidR="001C2DCB">
        <w:rPr>
          <w:sz w:val="22"/>
          <w:szCs w:val="22"/>
        </w:rPr>
        <w:t xml:space="preserve">diversos </w:t>
      </w:r>
      <w:r w:rsidRPr="00FA7AAE">
        <w:rPr>
          <w:sz w:val="22"/>
          <w:szCs w:val="22"/>
        </w:rPr>
        <w:t>na saúde humana.</w:t>
      </w:r>
      <w:r w:rsidR="00DB7661">
        <w:rPr>
          <w:sz w:val="22"/>
          <w:szCs w:val="22"/>
        </w:rPr>
        <w:t xml:space="preserve"> </w:t>
      </w:r>
      <w:r>
        <w:rPr>
          <w:sz w:val="22"/>
          <w:szCs w:val="22"/>
        </w:rPr>
        <w:t xml:space="preserve">Como já indicado, o </w:t>
      </w:r>
      <w:r w:rsidR="00AD733D">
        <w:rPr>
          <w:sz w:val="22"/>
          <w:szCs w:val="22"/>
        </w:rPr>
        <w:t>incêndio</w:t>
      </w:r>
      <w:r>
        <w:rPr>
          <w:sz w:val="22"/>
          <w:szCs w:val="22"/>
        </w:rPr>
        <w:t xml:space="preserve"> altera a vegetação e </w:t>
      </w:r>
      <w:r w:rsidR="00AD733D">
        <w:rPr>
          <w:sz w:val="22"/>
          <w:szCs w:val="22"/>
        </w:rPr>
        <w:t xml:space="preserve">as </w:t>
      </w:r>
      <w:r>
        <w:rPr>
          <w:sz w:val="22"/>
          <w:szCs w:val="22"/>
        </w:rPr>
        <w:t>emi</w:t>
      </w:r>
      <w:r w:rsidR="00AD733D">
        <w:rPr>
          <w:sz w:val="22"/>
          <w:szCs w:val="22"/>
        </w:rPr>
        <w:t xml:space="preserve">ssões de </w:t>
      </w:r>
      <w:r w:rsidR="00AD733D" w:rsidRPr="00FA7AAE">
        <w:rPr>
          <w:sz w:val="22"/>
          <w:szCs w:val="22"/>
        </w:rPr>
        <w:t>dióxido de carbono</w:t>
      </w:r>
      <w:r w:rsidR="00AD733D">
        <w:rPr>
          <w:sz w:val="22"/>
          <w:szCs w:val="22"/>
        </w:rPr>
        <w:t>. Essas últimas, nos tempos atuais, se tornaram o centro de preocupações da sociedade. Isto porque a</w:t>
      </w:r>
      <w:r w:rsidR="003106D0">
        <w:rPr>
          <w:sz w:val="22"/>
          <w:szCs w:val="22"/>
        </w:rPr>
        <w:t xml:space="preserve">s </w:t>
      </w:r>
      <w:r w:rsidR="003106D0" w:rsidRPr="003106D0">
        <w:rPr>
          <w:sz w:val="22"/>
          <w:szCs w:val="22"/>
        </w:rPr>
        <w:t>emissões antropogênicas de dióxido de carbono (CO2)</w:t>
      </w:r>
      <w:r w:rsidR="00F035A8">
        <w:rPr>
          <w:sz w:val="22"/>
          <w:szCs w:val="22"/>
        </w:rPr>
        <w:t xml:space="preserve"> são uma das justificativas para o aumento das temperaturas médias no planeta. </w:t>
      </w:r>
    </w:p>
    <w:p w14:paraId="1E5DBAC9" w14:textId="7558CC3A" w:rsidR="00B46AFE" w:rsidRDefault="00DB7661" w:rsidP="00B46AFE">
      <w:pPr>
        <w:pBdr>
          <w:top w:val="nil"/>
          <w:left w:val="nil"/>
          <w:bottom w:val="nil"/>
          <w:right w:val="nil"/>
          <w:between w:val="nil"/>
        </w:pBdr>
        <w:ind w:firstLine="851"/>
        <w:jc w:val="both"/>
        <w:rPr>
          <w:sz w:val="22"/>
          <w:szCs w:val="22"/>
        </w:rPr>
      </w:pPr>
      <w:r>
        <w:rPr>
          <w:sz w:val="22"/>
          <w:szCs w:val="22"/>
        </w:rPr>
        <w:t>Efetivamente</w:t>
      </w:r>
      <w:r w:rsidR="00F035A8">
        <w:rPr>
          <w:sz w:val="22"/>
          <w:szCs w:val="22"/>
        </w:rPr>
        <w:t xml:space="preserve">, </w:t>
      </w:r>
      <w:r w:rsidR="00B46AFE">
        <w:rPr>
          <w:sz w:val="22"/>
          <w:szCs w:val="22"/>
        </w:rPr>
        <w:t xml:space="preserve">as mudanças climáticas são consideradas como parte de </w:t>
      </w:r>
      <w:r w:rsidR="00B46AFE" w:rsidRPr="00B46AFE">
        <w:rPr>
          <w:sz w:val="22"/>
          <w:szCs w:val="22"/>
        </w:rPr>
        <w:t xml:space="preserve">processos naturais, </w:t>
      </w:r>
      <w:r w:rsidR="00B46AFE">
        <w:rPr>
          <w:sz w:val="22"/>
          <w:szCs w:val="22"/>
        </w:rPr>
        <w:t xml:space="preserve">desde </w:t>
      </w:r>
      <w:r w:rsidR="00B46AFE" w:rsidRPr="00B46AFE">
        <w:rPr>
          <w:sz w:val="22"/>
          <w:szCs w:val="22"/>
        </w:rPr>
        <w:t xml:space="preserve">consideradas </w:t>
      </w:r>
      <w:r w:rsidR="00B46AFE">
        <w:rPr>
          <w:sz w:val="22"/>
          <w:szCs w:val="22"/>
        </w:rPr>
        <w:t>dentro de uma</w:t>
      </w:r>
      <w:r w:rsidR="00B46AFE" w:rsidRPr="00B46AFE">
        <w:rPr>
          <w:sz w:val="22"/>
          <w:szCs w:val="22"/>
        </w:rPr>
        <w:t xml:space="preserve"> escala de tempo de milhares de anos. </w:t>
      </w:r>
      <w:r w:rsidR="00B46AFE">
        <w:rPr>
          <w:sz w:val="22"/>
          <w:szCs w:val="22"/>
        </w:rPr>
        <w:t>Contud</w:t>
      </w:r>
      <w:r w:rsidR="00B46AFE" w:rsidRPr="00B46AFE">
        <w:rPr>
          <w:sz w:val="22"/>
          <w:szCs w:val="22"/>
        </w:rPr>
        <w:t>o, a intensidade com que</w:t>
      </w:r>
      <w:r w:rsidR="00B46AFE">
        <w:rPr>
          <w:sz w:val="22"/>
          <w:szCs w:val="22"/>
        </w:rPr>
        <w:t xml:space="preserve"> elas</w:t>
      </w:r>
      <w:r w:rsidR="00B46AFE" w:rsidRPr="00B46AFE">
        <w:rPr>
          <w:sz w:val="22"/>
          <w:szCs w:val="22"/>
        </w:rPr>
        <w:t xml:space="preserve"> estão ocorrendo</w:t>
      </w:r>
      <w:r w:rsidR="00B46AFE">
        <w:rPr>
          <w:sz w:val="22"/>
          <w:szCs w:val="22"/>
        </w:rPr>
        <w:t>,</w:t>
      </w:r>
      <w:r w:rsidR="00B46AFE" w:rsidRPr="00B46AFE">
        <w:rPr>
          <w:sz w:val="22"/>
          <w:szCs w:val="22"/>
        </w:rPr>
        <w:t xml:space="preserve"> a partir d</w:t>
      </w:r>
      <w:r w:rsidR="00B46AFE">
        <w:rPr>
          <w:sz w:val="22"/>
          <w:szCs w:val="22"/>
        </w:rPr>
        <w:t>o contexto histórico da</w:t>
      </w:r>
      <w:r w:rsidR="00B46AFE" w:rsidRPr="00B46AFE">
        <w:rPr>
          <w:sz w:val="22"/>
          <w:szCs w:val="22"/>
        </w:rPr>
        <w:t xml:space="preserve"> Revolução Industrial</w:t>
      </w:r>
      <w:r w:rsidR="00B46AFE">
        <w:rPr>
          <w:sz w:val="22"/>
          <w:szCs w:val="22"/>
        </w:rPr>
        <w:t>,</w:t>
      </w:r>
      <w:r w:rsidR="00B46AFE" w:rsidRPr="00B46AFE">
        <w:rPr>
          <w:sz w:val="22"/>
          <w:szCs w:val="22"/>
        </w:rPr>
        <w:t xml:space="preserve"> é que tem sido objeto de </w:t>
      </w:r>
      <w:r w:rsidR="00B46AFE">
        <w:rPr>
          <w:sz w:val="22"/>
          <w:szCs w:val="22"/>
        </w:rPr>
        <w:t>discussão na Academia e em fóruns d</w:t>
      </w:r>
      <w:r w:rsidR="00B46AFE" w:rsidRPr="00B46AFE">
        <w:rPr>
          <w:sz w:val="22"/>
          <w:szCs w:val="22"/>
        </w:rPr>
        <w:t>e líderes mundiais</w:t>
      </w:r>
      <w:r w:rsidR="00B46AFE">
        <w:rPr>
          <w:sz w:val="22"/>
          <w:szCs w:val="22"/>
        </w:rPr>
        <w:t xml:space="preserve"> (YU, 2000).</w:t>
      </w:r>
    </w:p>
    <w:p w14:paraId="5C016CAF" w14:textId="6690037D" w:rsidR="00AD733D" w:rsidRDefault="00AD733D" w:rsidP="00B46AFE">
      <w:pPr>
        <w:pBdr>
          <w:top w:val="nil"/>
          <w:left w:val="nil"/>
          <w:bottom w:val="nil"/>
          <w:right w:val="nil"/>
          <w:between w:val="nil"/>
        </w:pBdr>
        <w:ind w:firstLine="851"/>
        <w:jc w:val="both"/>
        <w:rPr>
          <w:sz w:val="22"/>
          <w:szCs w:val="22"/>
        </w:rPr>
      </w:pPr>
      <w:r>
        <w:rPr>
          <w:sz w:val="22"/>
          <w:szCs w:val="22"/>
        </w:rPr>
        <w:t>Percebe-se, então, como o incêndio na Região Metropolitana de Natal</w:t>
      </w:r>
      <w:r w:rsidR="00F038F1">
        <w:rPr>
          <w:sz w:val="22"/>
          <w:szCs w:val="22"/>
        </w:rPr>
        <w:t xml:space="preserve"> ocorre em escala local, mas possui desdobramentos em nível mundial. Investigar as consequências que o incêndio promoveu n</w:t>
      </w:r>
      <w:r w:rsidR="008128AC">
        <w:rPr>
          <w:sz w:val="22"/>
          <w:szCs w:val="22"/>
        </w:rPr>
        <w:t>a mata ciliar do Rio Pitimbu no que diz respeito a conservação das árvores e do seu papel de equilíbrio climático ao sequestrar carbono.</w:t>
      </w:r>
      <w:r w:rsidR="00F038F1">
        <w:rPr>
          <w:sz w:val="22"/>
          <w:szCs w:val="22"/>
        </w:rPr>
        <w:t xml:space="preserve"> </w:t>
      </w:r>
    </w:p>
    <w:p w14:paraId="26030D55" w14:textId="77777777" w:rsidR="0064511F" w:rsidRDefault="0064511F">
      <w:pPr>
        <w:jc w:val="both"/>
        <w:rPr>
          <w:sz w:val="22"/>
          <w:szCs w:val="22"/>
        </w:rPr>
      </w:pPr>
    </w:p>
    <w:p w14:paraId="5E234527" w14:textId="77777777" w:rsidR="0064511F" w:rsidRDefault="00000000">
      <w:pPr>
        <w:numPr>
          <w:ilvl w:val="0"/>
          <w:numId w:val="1"/>
        </w:numPr>
        <w:jc w:val="both"/>
        <w:rPr>
          <w:b/>
          <w:sz w:val="22"/>
          <w:szCs w:val="22"/>
        </w:rPr>
      </w:pPr>
      <w:r>
        <w:rPr>
          <w:b/>
          <w:sz w:val="22"/>
          <w:szCs w:val="22"/>
        </w:rPr>
        <w:t xml:space="preserve"> Referencial Teórico</w:t>
      </w:r>
    </w:p>
    <w:p w14:paraId="252D5BBA" w14:textId="77777777" w:rsidR="00EE7464" w:rsidRDefault="00EE7464" w:rsidP="00EE7464">
      <w:pPr>
        <w:ind w:firstLine="851"/>
        <w:jc w:val="both"/>
        <w:rPr>
          <w:rFonts w:eastAsia="Calibri"/>
          <w:sz w:val="22"/>
          <w:szCs w:val="22"/>
        </w:rPr>
      </w:pPr>
      <w:r w:rsidRPr="00EE7464">
        <w:rPr>
          <w:rFonts w:eastAsia="Calibri"/>
          <w:sz w:val="22"/>
          <w:szCs w:val="22"/>
        </w:rPr>
        <w:t>Atualmente, o nível de CO2 (dióxido de carbono) liberado na atmosfera vem subindo drasticamente, causado principalmente por ações antrópicas. Há, então, inúmeros os riscos provocados por esse aumento de CO2, tanto para os seres humanos como para o meio ambiente de modo geral (BAIRD, 2002). Desse modo, uma série de estratégias estão sendo tomadas para a redução desse gás na atmosfera, a saber: menor utilização de combustíveis fósseis, redução das taxas de desmatamento e de queima de material vegetal e maximização do sequestro de C no solo e na vegetação.</w:t>
      </w:r>
    </w:p>
    <w:p w14:paraId="7DC65DE5" w14:textId="44B21785" w:rsidR="00095946" w:rsidRDefault="00EE7464" w:rsidP="00EE7464">
      <w:pPr>
        <w:ind w:firstLine="851"/>
        <w:jc w:val="both"/>
        <w:rPr>
          <w:rFonts w:eastAsia="Calibri"/>
          <w:sz w:val="22"/>
          <w:szCs w:val="22"/>
        </w:rPr>
      </w:pPr>
      <w:r w:rsidRPr="00EE7464">
        <w:rPr>
          <w:rFonts w:eastAsia="Calibri"/>
          <w:sz w:val="22"/>
          <w:szCs w:val="22"/>
        </w:rPr>
        <w:lastRenderedPageBreak/>
        <w:t xml:space="preserve">O sequestro de carbono nada mais é do que o armazenamento de dióxido de carbono. </w:t>
      </w:r>
      <w:r w:rsidR="00AB4637" w:rsidRPr="00AB4637">
        <w:rPr>
          <w:rFonts w:eastAsia="Calibri"/>
          <w:sz w:val="22"/>
          <w:szCs w:val="22"/>
        </w:rPr>
        <w:t>correr de duas formas: abiótica (reação química) e biótica (fotossíntese).</w:t>
      </w:r>
      <w:r w:rsidR="00095946">
        <w:rPr>
          <w:rFonts w:eastAsia="Calibri"/>
          <w:sz w:val="22"/>
          <w:szCs w:val="22"/>
        </w:rPr>
        <w:t xml:space="preserve"> </w:t>
      </w:r>
      <w:r w:rsidR="00AB4637" w:rsidRPr="00AB4637">
        <w:rPr>
          <w:rFonts w:eastAsia="Calibri"/>
          <w:sz w:val="22"/>
          <w:szCs w:val="22"/>
        </w:rPr>
        <w:t>Nos processos abióticos, o CO₂ é capturado e armazenado em formações geológicas, oceanos ou convertido naturalmente em rochas carbonáticas. Já nos processos bióticos, as plantas absorvem o carbono durante a fotossíntese, transferindo-o para organismos vivos, solo e oceanos. No solo, o carbono é armazenado de maneira mais estável por meio de processos como a formação de matéria orgânica (húmus) e agregados de partículas que protegem o carbono da degradação</w:t>
      </w:r>
      <w:r w:rsidR="00AB4637">
        <w:rPr>
          <w:rFonts w:eastAsia="Calibri"/>
          <w:sz w:val="22"/>
          <w:szCs w:val="22"/>
        </w:rPr>
        <w:t xml:space="preserve"> (NASCIMENTO </w:t>
      </w:r>
      <w:r w:rsidR="00F10CAA">
        <w:rPr>
          <w:rFonts w:eastAsia="Calibri"/>
          <w:sz w:val="22"/>
          <w:szCs w:val="22"/>
        </w:rPr>
        <w:t>et al</w:t>
      </w:r>
      <w:r w:rsidR="00AB4637">
        <w:rPr>
          <w:rFonts w:eastAsia="Calibri"/>
          <w:sz w:val="22"/>
          <w:szCs w:val="22"/>
        </w:rPr>
        <w:t>, 2011)</w:t>
      </w:r>
      <w:r w:rsidR="00AB4637" w:rsidRPr="00AB4637">
        <w:rPr>
          <w:rFonts w:eastAsia="Calibri"/>
          <w:sz w:val="22"/>
          <w:szCs w:val="22"/>
        </w:rPr>
        <w:t>.</w:t>
      </w:r>
      <w:r w:rsidR="00AB4637">
        <w:rPr>
          <w:rFonts w:eastAsia="Calibri"/>
          <w:sz w:val="22"/>
          <w:szCs w:val="22"/>
        </w:rPr>
        <w:t xml:space="preserve"> </w:t>
      </w:r>
    </w:p>
    <w:p w14:paraId="5824ADCF" w14:textId="399755E1" w:rsidR="00EE7464" w:rsidRPr="00EE7464" w:rsidRDefault="00AB4637" w:rsidP="00EE7464">
      <w:pPr>
        <w:ind w:firstLine="851"/>
        <w:jc w:val="both"/>
        <w:rPr>
          <w:rFonts w:eastAsia="Calibri"/>
          <w:sz w:val="22"/>
          <w:szCs w:val="22"/>
        </w:rPr>
      </w:pPr>
      <w:r>
        <w:rPr>
          <w:rFonts w:eastAsia="Calibri"/>
          <w:sz w:val="22"/>
          <w:szCs w:val="22"/>
        </w:rPr>
        <w:t>Assim sendo</w:t>
      </w:r>
      <w:r w:rsidR="00EE7464" w:rsidRPr="00EE7464">
        <w:rPr>
          <w:rFonts w:eastAsia="Calibri"/>
          <w:sz w:val="22"/>
          <w:szCs w:val="22"/>
        </w:rPr>
        <w:t xml:space="preserve">, esse processo de absorção de carbono pode ocorrer </w:t>
      </w:r>
      <w:r>
        <w:rPr>
          <w:rFonts w:eastAsia="Calibri"/>
          <w:sz w:val="22"/>
          <w:szCs w:val="22"/>
        </w:rPr>
        <w:t>por</w:t>
      </w:r>
      <w:r w:rsidR="00EE7464" w:rsidRPr="00EE7464">
        <w:rPr>
          <w:rFonts w:eastAsia="Calibri"/>
          <w:sz w:val="22"/>
          <w:szCs w:val="22"/>
        </w:rPr>
        <w:t xml:space="preserve"> diversas </w:t>
      </w:r>
      <w:r>
        <w:rPr>
          <w:rFonts w:eastAsia="Calibri"/>
          <w:sz w:val="22"/>
          <w:szCs w:val="22"/>
        </w:rPr>
        <w:t>vi</w:t>
      </w:r>
      <w:r w:rsidR="00EE7464" w:rsidRPr="00EE7464">
        <w:rPr>
          <w:rFonts w:eastAsia="Calibri"/>
          <w:sz w:val="22"/>
          <w:szCs w:val="22"/>
        </w:rPr>
        <w:t>as, tais como: nas profundezas do oceano, em poços de petróleo, aquíferos profundos, etc. Contudo, a região da Mata Atlântica concentra boa parte desse sequestro, como afirmam Carvalho et al (2010). Efetivamente, as florestas desse bioma removem C, na forma de CO2, em maiores proporções quando são jovens e estão em fase de crescimento, argumentam os autores.</w:t>
      </w:r>
      <w:r w:rsidR="00074FA0">
        <w:rPr>
          <w:rFonts w:eastAsia="Calibri"/>
          <w:sz w:val="22"/>
          <w:szCs w:val="22"/>
        </w:rPr>
        <w:t xml:space="preserve"> Preservar a Mata Atlântica é, portanto, uma forma de estabilizar </w:t>
      </w:r>
    </w:p>
    <w:p w14:paraId="509070A9" w14:textId="6CDEF608" w:rsidR="00074FA0" w:rsidRDefault="00EE7464" w:rsidP="00EE7464">
      <w:pPr>
        <w:ind w:firstLine="851"/>
        <w:jc w:val="both"/>
        <w:rPr>
          <w:rFonts w:eastAsia="Calibri"/>
          <w:sz w:val="22"/>
          <w:szCs w:val="22"/>
        </w:rPr>
      </w:pPr>
      <w:r w:rsidRPr="00EE7464">
        <w:rPr>
          <w:rFonts w:eastAsia="Calibri"/>
          <w:sz w:val="22"/>
          <w:szCs w:val="22"/>
        </w:rPr>
        <w:t xml:space="preserve">De fato, no Bioma Atlântico, ao longo da história do Brasil, </w:t>
      </w:r>
      <w:r w:rsidR="00074FA0">
        <w:rPr>
          <w:rFonts w:eastAsia="Calibri"/>
          <w:sz w:val="22"/>
          <w:szCs w:val="22"/>
        </w:rPr>
        <w:t xml:space="preserve">da colonização até os dias atuais, </w:t>
      </w:r>
      <w:r w:rsidRPr="00EE7464">
        <w:rPr>
          <w:rFonts w:eastAsia="Calibri"/>
          <w:sz w:val="22"/>
          <w:szCs w:val="22"/>
        </w:rPr>
        <w:t xml:space="preserve">passou por fortes ondas de desmatamento </w:t>
      </w:r>
      <w:r w:rsidR="00074FA0">
        <w:rPr>
          <w:rFonts w:eastAsia="Calibri"/>
          <w:sz w:val="22"/>
          <w:szCs w:val="22"/>
        </w:rPr>
        <w:t>devido</w:t>
      </w:r>
      <w:r w:rsidRPr="00EE7464">
        <w:rPr>
          <w:rFonts w:eastAsia="Calibri"/>
          <w:sz w:val="22"/>
          <w:szCs w:val="22"/>
        </w:rPr>
        <w:t xml:space="preserve"> as mais diversas atividades econômicas (CARVALHO et al., 2010)</w:t>
      </w:r>
      <w:r w:rsidR="00074FA0">
        <w:rPr>
          <w:rFonts w:eastAsia="Calibri"/>
          <w:sz w:val="22"/>
          <w:szCs w:val="22"/>
        </w:rPr>
        <w:t>. Com efeito, desde a economia canavieira de período colonial até o agronegócio atual</w:t>
      </w:r>
      <w:r w:rsidRPr="00EE7464">
        <w:rPr>
          <w:rFonts w:eastAsia="Calibri"/>
          <w:sz w:val="22"/>
          <w:szCs w:val="22"/>
        </w:rPr>
        <w:t>, a</w:t>
      </w:r>
      <w:r w:rsidR="00074FA0">
        <w:rPr>
          <w:rFonts w:eastAsia="Calibri"/>
          <w:sz w:val="22"/>
          <w:szCs w:val="22"/>
        </w:rPr>
        <w:t xml:space="preserve"> Mata Atlântica sofreu diversos processos de desmatamento e de outros problemas socioambientais. </w:t>
      </w:r>
      <w:r w:rsidR="008B2B66">
        <w:rPr>
          <w:rFonts w:eastAsia="Calibri"/>
          <w:sz w:val="22"/>
          <w:szCs w:val="22"/>
        </w:rPr>
        <w:t xml:space="preserve">Nas décadas de 80 e 90, esse quadro piorou com </w:t>
      </w:r>
      <w:r w:rsidR="008B2B66" w:rsidRPr="008B2B66">
        <w:rPr>
          <w:rFonts w:eastAsia="Calibri"/>
          <w:sz w:val="22"/>
          <w:szCs w:val="22"/>
        </w:rPr>
        <w:t>o duplo efeito do crescimento demográfico e do desenvolvimento tecnológico</w:t>
      </w:r>
      <w:r w:rsidR="008B2B66">
        <w:rPr>
          <w:rFonts w:eastAsia="Calibri"/>
          <w:sz w:val="22"/>
          <w:szCs w:val="22"/>
        </w:rPr>
        <w:t xml:space="preserve">, provocando problemas ambientais severos, como as mudanças climáticas e perda de biodiversidade, que não são mais locais, mas possuem desdobramentos globalizados (YU, 2000).  </w:t>
      </w:r>
    </w:p>
    <w:p w14:paraId="122CC3BB" w14:textId="4BF354A4" w:rsidR="00EE7464" w:rsidRDefault="00EE7464" w:rsidP="00EE7464">
      <w:pPr>
        <w:ind w:firstLine="851"/>
        <w:jc w:val="both"/>
        <w:rPr>
          <w:rFonts w:eastAsia="Calibri"/>
          <w:sz w:val="22"/>
          <w:szCs w:val="22"/>
        </w:rPr>
      </w:pPr>
      <w:r w:rsidRPr="00EE7464">
        <w:rPr>
          <w:rFonts w:eastAsia="Calibri"/>
          <w:sz w:val="22"/>
          <w:szCs w:val="22"/>
        </w:rPr>
        <w:t xml:space="preserve"> </w:t>
      </w:r>
      <w:r w:rsidR="00F035A8">
        <w:rPr>
          <w:rFonts w:eastAsia="Calibri"/>
          <w:sz w:val="22"/>
          <w:szCs w:val="22"/>
        </w:rPr>
        <w:t>Diante</w:t>
      </w:r>
      <w:r w:rsidR="00074FA0">
        <w:rPr>
          <w:rFonts w:eastAsia="Calibri"/>
          <w:sz w:val="22"/>
          <w:szCs w:val="22"/>
        </w:rPr>
        <w:t xml:space="preserve"> disso, várias questões se impõe</w:t>
      </w:r>
      <w:r w:rsidR="00F035A8">
        <w:rPr>
          <w:rFonts w:eastAsia="Calibri"/>
          <w:sz w:val="22"/>
          <w:szCs w:val="22"/>
        </w:rPr>
        <w:t>m</w:t>
      </w:r>
      <w:r w:rsidR="00074FA0">
        <w:rPr>
          <w:rFonts w:eastAsia="Calibri"/>
          <w:sz w:val="22"/>
          <w:szCs w:val="22"/>
        </w:rPr>
        <w:t xml:space="preserve">, sobretudo devido </w:t>
      </w:r>
      <w:r w:rsidR="00F035A8">
        <w:rPr>
          <w:rFonts w:eastAsia="Calibri"/>
          <w:sz w:val="22"/>
          <w:szCs w:val="22"/>
        </w:rPr>
        <w:t>as condições da Mata Atlântica no século XXI, quando a maior parte dela já foi desmatada (Barbosa; Rodrigues, 2024)</w:t>
      </w:r>
      <w:r w:rsidR="00074FA0">
        <w:rPr>
          <w:rFonts w:eastAsia="Calibri"/>
          <w:sz w:val="22"/>
          <w:szCs w:val="22"/>
        </w:rPr>
        <w:t xml:space="preserve">. </w:t>
      </w:r>
      <w:r w:rsidR="008B2B66">
        <w:rPr>
          <w:rFonts w:eastAsia="Calibri"/>
          <w:sz w:val="22"/>
          <w:szCs w:val="22"/>
        </w:rPr>
        <w:t>A</w:t>
      </w:r>
      <w:r w:rsidR="00074FA0">
        <w:rPr>
          <w:rFonts w:eastAsia="Calibri"/>
          <w:sz w:val="22"/>
          <w:szCs w:val="22"/>
        </w:rPr>
        <w:t xml:space="preserve"> </w:t>
      </w:r>
      <w:r w:rsidRPr="00EE7464">
        <w:rPr>
          <w:rFonts w:eastAsia="Calibri"/>
          <w:sz w:val="22"/>
          <w:szCs w:val="22"/>
        </w:rPr>
        <w:t xml:space="preserve">vegetação nativa possui capacidade de sequestrar carbono, assim como </w:t>
      </w:r>
      <w:r w:rsidR="00030EEC">
        <w:rPr>
          <w:rFonts w:eastAsia="Calibri"/>
          <w:sz w:val="22"/>
          <w:szCs w:val="22"/>
        </w:rPr>
        <w:t>as que são frutos d</w:t>
      </w:r>
      <w:r w:rsidRPr="00EE7464">
        <w:rPr>
          <w:rFonts w:eastAsia="Calibri"/>
          <w:sz w:val="22"/>
          <w:szCs w:val="22"/>
        </w:rPr>
        <w:t xml:space="preserve">o reflorestamento. Além disso, tais atividades ajudam a reduzir a erosão do solo. No caso da </w:t>
      </w:r>
      <w:r w:rsidR="00074FA0">
        <w:rPr>
          <w:rFonts w:eastAsia="Calibri"/>
          <w:sz w:val="22"/>
          <w:szCs w:val="22"/>
        </w:rPr>
        <w:t>Ma</w:t>
      </w:r>
      <w:r w:rsidRPr="00EE7464">
        <w:rPr>
          <w:rFonts w:eastAsia="Calibri"/>
          <w:sz w:val="22"/>
          <w:szCs w:val="22"/>
        </w:rPr>
        <w:t>ta Atlântica, mesmo passando pelo processo de degradação, ela possui a capacidade de estocar carbono. Sendo assim, é necessário preservar as florestas nativas</w:t>
      </w:r>
      <w:r w:rsidR="00074FA0">
        <w:rPr>
          <w:rFonts w:eastAsia="Calibri"/>
          <w:sz w:val="22"/>
          <w:szCs w:val="22"/>
        </w:rPr>
        <w:t xml:space="preserve"> desse bioma</w:t>
      </w:r>
      <w:r w:rsidRPr="00EE7464">
        <w:rPr>
          <w:rFonts w:eastAsia="Calibri"/>
          <w:sz w:val="22"/>
          <w:szCs w:val="22"/>
        </w:rPr>
        <w:t>.</w:t>
      </w:r>
    </w:p>
    <w:p w14:paraId="79C7BD55" w14:textId="181F11C1" w:rsidR="00101693" w:rsidRPr="00EE7464" w:rsidRDefault="00101693" w:rsidP="00EE7464">
      <w:pPr>
        <w:ind w:firstLine="851"/>
        <w:jc w:val="both"/>
        <w:rPr>
          <w:rFonts w:eastAsia="Calibri"/>
          <w:sz w:val="22"/>
          <w:szCs w:val="22"/>
        </w:rPr>
      </w:pPr>
      <w:r>
        <w:rPr>
          <w:rFonts w:eastAsia="Calibri"/>
          <w:sz w:val="22"/>
          <w:szCs w:val="22"/>
        </w:rPr>
        <w:t xml:space="preserve">Uma das espécies, próprias do bioma da Mata Atlântica e presente na área de estudo, é o cajueiro </w:t>
      </w:r>
      <w:r w:rsidR="00815E5E">
        <w:rPr>
          <w:rFonts w:eastAsia="Calibri"/>
          <w:sz w:val="22"/>
          <w:szCs w:val="22"/>
        </w:rPr>
        <w:t>(</w:t>
      </w:r>
      <w:proofErr w:type="spellStart"/>
      <w:r w:rsidR="00815E5E" w:rsidRPr="00815E5E">
        <w:rPr>
          <w:rFonts w:eastAsia="Calibri"/>
          <w:i/>
          <w:iCs/>
          <w:sz w:val="22"/>
          <w:szCs w:val="22"/>
        </w:rPr>
        <w:t>anacardium</w:t>
      </w:r>
      <w:proofErr w:type="spellEnd"/>
      <w:r w:rsidR="00815E5E" w:rsidRPr="00815E5E">
        <w:rPr>
          <w:rFonts w:eastAsia="Calibri"/>
          <w:i/>
          <w:iCs/>
          <w:sz w:val="22"/>
          <w:szCs w:val="22"/>
        </w:rPr>
        <w:t xml:space="preserve"> </w:t>
      </w:r>
      <w:proofErr w:type="spellStart"/>
      <w:r w:rsidR="00815E5E" w:rsidRPr="00815E5E">
        <w:rPr>
          <w:rFonts w:eastAsia="Calibri"/>
          <w:i/>
          <w:iCs/>
          <w:sz w:val="22"/>
          <w:szCs w:val="22"/>
        </w:rPr>
        <w:t>occidentale</w:t>
      </w:r>
      <w:proofErr w:type="spellEnd"/>
      <w:r w:rsidR="00815E5E">
        <w:rPr>
          <w:rFonts w:eastAsia="Calibri"/>
          <w:sz w:val="22"/>
          <w:szCs w:val="22"/>
        </w:rPr>
        <w:t>)</w:t>
      </w:r>
      <w:r>
        <w:rPr>
          <w:rFonts w:eastAsia="Calibri"/>
          <w:sz w:val="22"/>
          <w:szCs w:val="22"/>
        </w:rPr>
        <w:t>.</w:t>
      </w:r>
      <w:r w:rsidR="00815E5E">
        <w:rPr>
          <w:rFonts w:eastAsia="Calibri"/>
          <w:sz w:val="22"/>
          <w:szCs w:val="22"/>
        </w:rPr>
        <w:t xml:space="preserve"> Sua importância abrange, na Região Nordeste, os aspectos culturais, sociais, econômicos e ecológicos. </w:t>
      </w:r>
      <w:r w:rsidR="00BD77CE">
        <w:rPr>
          <w:rFonts w:eastAsia="Calibri"/>
          <w:sz w:val="22"/>
          <w:szCs w:val="22"/>
        </w:rPr>
        <w:t xml:space="preserve">A espécie </w:t>
      </w:r>
      <w:r w:rsidR="00BD77CE" w:rsidRPr="00BD77CE">
        <w:rPr>
          <w:rFonts w:eastAsia="Calibri"/>
          <w:sz w:val="22"/>
          <w:szCs w:val="22"/>
        </w:rPr>
        <w:t>é típica de clima tropical</w:t>
      </w:r>
      <w:r w:rsidR="00BD77CE">
        <w:rPr>
          <w:rFonts w:eastAsia="Calibri"/>
          <w:sz w:val="22"/>
          <w:szCs w:val="22"/>
        </w:rPr>
        <w:t xml:space="preserve">, com temperaturas altas e estreita amplitude térmica, com fácil adaptação </w:t>
      </w:r>
      <w:r w:rsidR="00BD77CE" w:rsidRPr="00BD77CE">
        <w:rPr>
          <w:rFonts w:eastAsia="Calibri"/>
          <w:sz w:val="22"/>
          <w:szCs w:val="22"/>
        </w:rPr>
        <w:t>em solos profundos, bem drenados, com boa fertilidade natural</w:t>
      </w:r>
      <w:r w:rsidR="001C2DCB">
        <w:rPr>
          <w:rFonts w:eastAsia="Calibri"/>
          <w:sz w:val="22"/>
          <w:szCs w:val="22"/>
        </w:rPr>
        <w:t xml:space="preserve"> (RAMOS, 1996)</w:t>
      </w:r>
      <w:r w:rsidR="00BD77CE">
        <w:rPr>
          <w:rFonts w:eastAsia="Calibri"/>
          <w:sz w:val="22"/>
          <w:szCs w:val="22"/>
        </w:rPr>
        <w:t>. Ela c</w:t>
      </w:r>
      <w:r w:rsidR="00BD77CE" w:rsidRPr="00BD77CE">
        <w:rPr>
          <w:rFonts w:eastAsia="Calibri"/>
          <w:sz w:val="22"/>
          <w:szCs w:val="22"/>
        </w:rPr>
        <w:t>onstitui uma cultura de elevada importância para a economia e o desenvolvimento social do Nordeste</w:t>
      </w:r>
      <w:r w:rsidR="00D920ED">
        <w:rPr>
          <w:rFonts w:eastAsia="Calibri"/>
          <w:sz w:val="22"/>
          <w:szCs w:val="22"/>
        </w:rPr>
        <w:t>, desde o uso pelo</w:t>
      </w:r>
      <w:r w:rsidR="001C2DCB">
        <w:rPr>
          <w:rFonts w:eastAsia="Calibri"/>
          <w:sz w:val="22"/>
          <w:szCs w:val="22"/>
        </w:rPr>
        <w:t>s</w:t>
      </w:r>
      <w:r w:rsidR="00D920ED">
        <w:rPr>
          <w:rFonts w:eastAsia="Calibri"/>
          <w:sz w:val="22"/>
          <w:szCs w:val="22"/>
        </w:rPr>
        <w:t xml:space="preserve"> indígenas no período colonial para produção de alimentos e bebidas até o uso comercial pela indústria e pelo ramo da gastronomia (</w:t>
      </w:r>
      <w:r w:rsidR="001C2DCB">
        <w:rPr>
          <w:rFonts w:eastAsia="Calibri"/>
          <w:sz w:val="22"/>
          <w:szCs w:val="22"/>
        </w:rPr>
        <w:t>MOTA, 2011</w:t>
      </w:r>
      <w:r w:rsidR="00D920ED">
        <w:rPr>
          <w:rFonts w:eastAsia="Calibri"/>
          <w:sz w:val="22"/>
          <w:szCs w:val="22"/>
        </w:rPr>
        <w:t>)</w:t>
      </w:r>
      <w:r w:rsidR="00BD77CE">
        <w:rPr>
          <w:rFonts w:eastAsia="Calibri"/>
          <w:sz w:val="22"/>
          <w:szCs w:val="22"/>
        </w:rPr>
        <w:t>.</w:t>
      </w:r>
    </w:p>
    <w:p w14:paraId="5A5D9521" w14:textId="2FBFB3D3" w:rsidR="00EE7464" w:rsidRDefault="00EE7464" w:rsidP="00EE7464">
      <w:pPr>
        <w:ind w:firstLine="851"/>
        <w:jc w:val="both"/>
        <w:rPr>
          <w:rFonts w:eastAsia="Calibri"/>
          <w:sz w:val="22"/>
          <w:szCs w:val="22"/>
        </w:rPr>
      </w:pPr>
      <w:r w:rsidRPr="00EE7464">
        <w:rPr>
          <w:rFonts w:eastAsia="Calibri"/>
          <w:sz w:val="22"/>
          <w:szCs w:val="22"/>
        </w:rPr>
        <w:t xml:space="preserve">Além disso, de acordo com Maciel (2021), a região próxima ao rio Pitimbu em que </w:t>
      </w:r>
      <w:r w:rsidR="00815E5E">
        <w:rPr>
          <w:rFonts w:eastAsia="Calibri"/>
          <w:sz w:val="22"/>
          <w:szCs w:val="22"/>
        </w:rPr>
        <w:t xml:space="preserve">se </w:t>
      </w:r>
      <w:r w:rsidRPr="00EE7464">
        <w:rPr>
          <w:rFonts w:eastAsia="Calibri"/>
          <w:sz w:val="22"/>
          <w:szCs w:val="22"/>
        </w:rPr>
        <w:t>f</w:t>
      </w:r>
      <w:r w:rsidR="00815E5E">
        <w:rPr>
          <w:rFonts w:eastAsia="Calibri"/>
          <w:sz w:val="22"/>
          <w:szCs w:val="22"/>
        </w:rPr>
        <w:t>e</w:t>
      </w:r>
      <w:r w:rsidRPr="00EE7464">
        <w:rPr>
          <w:rFonts w:eastAsia="Calibri"/>
          <w:sz w:val="22"/>
          <w:szCs w:val="22"/>
        </w:rPr>
        <w:t>z</w:t>
      </w:r>
      <w:r w:rsidR="00815E5E">
        <w:rPr>
          <w:rFonts w:eastAsia="Calibri"/>
          <w:sz w:val="22"/>
          <w:szCs w:val="22"/>
        </w:rPr>
        <w:t xml:space="preserve"> </w:t>
      </w:r>
      <w:r w:rsidRPr="00EE7464">
        <w:rPr>
          <w:rFonts w:eastAsia="Calibri"/>
          <w:sz w:val="22"/>
          <w:szCs w:val="22"/>
        </w:rPr>
        <w:t>a coleta sofre influência urbana e há registros de vegetação da Mata Atlântica no entorno do rio</w:t>
      </w:r>
      <w:r w:rsidR="00BD77CE">
        <w:rPr>
          <w:rFonts w:eastAsia="Calibri"/>
          <w:sz w:val="22"/>
          <w:szCs w:val="22"/>
        </w:rPr>
        <w:t>, com inúmeras espécies, mesmo tendo a proeminência do cajueiro</w:t>
      </w:r>
      <w:r w:rsidR="00815E5E">
        <w:rPr>
          <w:rFonts w:eastAsia="Calibri"/>
          <w:sz w:val="22"/>
          <w:szCs w:val="22"/>
        </w:rPr>
        <w:t xml:space="preserve">. </w:t>
      </w:r>
      <w:r w:rsidRPr="00EE7464">
        <w:rPr>
          <w:rFonts w:eastAsia="Calibri"/>
          <w:sz w:val="22"/>
          <w:szCs w:val="22"/>
        </w:rPr>
        <w:t>Desse modo, este artigo se mostra pertinente também por demo</w:t>
      </w:r>
      <w:r w:rsidR="00101693">
        <w:rPr>
          <w:rFonts w:eastAsia="Calibri"/>
          <w:sz w:val="22"/>
          <w:szCs w:val="22"/>
        </w:rPr>
        <w:t>n</w:t>
      </w:r>
      <w:r w:rsidRPr="00EE7464">
        <w:rPr>
          <w:rFonts w:eastAsia="Calibri"/>
          <w:sz w:val="22"/>
          <w:szCs w:val="22"/>
        </w:rPr>
        <w:t xml:space="preserve">strar a </w:t>
      </w:r>
      <w:r w:rsidR="00101693">
        <w:rPr>
          <w:rFonts w:eastAsia="Calibri"/>
          <w:sz w:val="22"/>
          <w:szCs w:val="22"/>
        </w:rPr>
        <w:t xml:space="preserve">importância da </w:t>
      </w:r>
      <w:r w:rsidRPr="00EE7464">
        <w:rPr>
          <w:rFonts w:eastAsia="Calibri"/>
          <w:sz w:val="22"/>
          <w:szCs w:val="22"/>
        </w:rPr>
        <w:t>presença de mata ciliar naquele ponto da bacia do rio Pitimbu.</w:t>
      </w:r>
    </w:p>
    <w:p w14:paraId="5C6405C3" w14:textId="77777777" w:rsidR="00833895" w:rsidRPr="0038657F" w:rsidRDefault="00833895" w:rsidP="00074FA0">
      <w:pPr>
        <w:jc w:val="center"/>
        <w:rPr>
          <w:rFonts w:eastAsia="Calibri"/>
          <w:sz w:val="20"/>
          <w:szCs w:val="20"/>
        </w:rPr>
      </w:pPr>
    </w:p>
    <w:p w14:paraId="46C55D9B" w14:textId="77777777" w:rsidR="0064511F" w:rsidRDefault="00000000">
      <w:pPr>
        <w:numPr>
          <w:ilvl w:val="0"/>
          <w:numId w:val="1"/>
        </w:numPr>
        <w:jc w:val="both"/>
        <w:rPr>
          <w:b/>
          <w:sz w:val="22"/>
          <w:szCs w:val="22"/>
        </w:rPr>
      </w:pPr>
      <w:r>
        <w:rPr>
          <w:b/>
          <w:sz w:val="22"/>
          <w:szCs w:val="22"/>
        </w:rPr>
        <w:t xml:space="preserve"> Método</w:t>
      </w:r>
    </w:p>
    <w:p w14:paraId="4AE99D83" w14:textId="19EF6BD1" w:rsidR="0097543C" w:rsidRDefault="0097543C" w:rsidP="0097543C">
      <w:pPr>
        <w:ind w:firstLine="851"/>
        <w:jc w:val="both"/>
        <w:rPr>
          <w:sz w:val="22"/>
          <w:szCs w:val="22"/>
        </w:rPr>
      </w:pPr>
      <w:r>
        <w:rPr>
          <w:sz w:val="22"/>
          <w:szCs w:val="22"/>
          <w:highlight w:val="white"/>
        </w:rPr>
        <w:t xml:space="preserve">Devido </w:t>
      </w:r>
      <w:proofErr w:type="spellStart"/>
      <w:r>
        <w:rPr>
          <w:sz w:val="22"/>
          <w:szCs w:val="22"/>
          <w:highlight w:val="white"/>
        </w:rPr>
        <w:t>a</w:t>
      </w:r>
      <w:proofErr w:type="spellEnd"/>
      <w:r>
        <w:rPr>
          <w:sz w:val="22"/>
          <w:szCs w:val="22"/>
          <w:highlight w:val="white"/>
        </w:rPr>
        <w:t xml:space="preserve"> presença abundante de cajueiros na área atingida pelo incêndio, decidiu-se que essa espécie de vegetação seria a escolhida para a</w:t>
      </w:r>
      <w:r>
        <w:rPr>
          <w:sz w:val="22"/>
          <w:szCs w:val="22"/>
        </w:rPr>
        <w:t xml:space="preserve"> pesquisa em tela. Inclusive, segundo o estudo Silva et al (2016), o cajueiro é uma das árvores de médio porte que mais tem o potencial de promover o sequestro de carbono, aumentando a pertinência de compreender o impacto da destruição dessa vegetação no incêndio. </w:t>
      </w:r>
    </w:p>
    <w:p w14:paraId="2AAE6C6B" w14:textId="10E20C16" w:rsidR="00676A3B" w:rsidRDefault="0097543C">
      <w:pPr>
        <w:pBdr>
          <w:top w:val="nil"/>
          <w:left w:val="nil"/>
          <w:bottom w:val="nil"/>
          <w:right w:val="nil"/>
          <w:between w:val="nil"/>
        </w:pBdr>
        <w:ind w:firstLine="851"/>
        <w:jc w:val="both"/>
        <w:rPr>
          <w:sz w:val="22"/>
          <w:szCs w:val="22"/>
          <w:highlight w:val="white"/>
        </w:rPr>
      </w:pPr>
      <w:r>
        <w:rPr>
          <w:sz w:val="22"/>
          <w:szCs w:val="22"/>
          <w:highlight w:val="white"/>
        </w:rPr>
        <w:t xml:space="preserve">Assim, parte-se da seguinte pergunta: </w:t>
      </w:r>
      <w:r w:rsidR="00676A3B">
        <w:rPr>
          <w:sz w:val="22"/>
          <w:szCs w:val="22"/>
          <w:highlight w:val="white"/>
        </w:rPr>
        <w:t>Como a presença d</w:t>
      </w:r>
      <w:r>
        <w:rPr>
          <w:sz w:val="22"/>
          <w:szCs w:val="22"/>
          <w:highlight w:val="white"/>
        </w:rPr>
        <w:t>e cajueiros na</w:t>
      </w:r>
      <w:r w:rsidR="00056C00">
        <w:rPr>
          <w:sz w:val="22"/>
          <w:szCs w:val="22"/>
          <w:highlight w:val="white"/>
          <w:u w:val="single"/>
        </w:rPr>
        <w:t xml:space="preserve"> </w:t>
      </w:r>
      <w:r w:rsidR="00676A3B" w:rsidRPr="00676A3B">
        <w:rPr>
          <w:sz w:val="22"/>
          <w:szCs w:val="22"/>
          <w:highlight w:val="white"/>
        </w:rPr>
        <w:t>mata ciliar</w:t>
      </w:r>
      <w:r w:rsidR="00635997">
        <w:rPr>
          <w:sz w:val="22"/>
          <w:szCs w:val="22"/>
          <w:highlight w:val="white"/>
        </w:rPr>
        <w:t xml:space="preserve"> na bacia do Rio Pitimbu (</w:t>
      </w:r>
      <w:r>
        <w:rPr>
          <w:sz w:val="22"/>
          <w:szCs w:val="22"/>
          <w:highlight w:val="white"/>
        </w:rPr>
        <w:t xml:space="preserve">Emaús - </w:t>
      </w:r>
      <w:r w:rsidR="00635997">
        <w:rPr>
          <w:sz w:val="22"/>
          <w:szCs w:val="22"/>
          <w:highlight w:val="white"/>
        </w:rPr>
        <w:t>Parnamirim/RN)</w:t>
      </w:r>
      <w:r w:rsidR="00676A3B" w:rsidRPr="00676A3B">
        <w:rPr>
          <w:sz w:val="22"/>
          <w:szCs w:val="22"/>
          <w:highlight w:val="white"/>
        </w:rPr>
        <w:t xml:space="preserve"> auxilia no sequestro </w:t>
      </w:r>
      <w:r w:rsidR="00635997">
        <w:rPr>
          <w:sz w:val="22"/>
          <w:szCs w:val="22"/>
          <w:highlight w:val="white"/>
        </w:rPr>
        <w:t>d</w:t>
      </w:r>
      <w:r w:rsidR="00676A3B" w:rsidRPr="00676A3B">
        <w:rPr>
          <w:sz w:val="22"/>
          <w:szCs w:val="22"/>
          <w:highlight w:val="white"/>
        </w:rPr>
        <w:t>e</w:t>
      </w:r>
      <w:r w:rsidR="00635997">
        <w:rPr>
          <w:sz w:val="22"/>
          <w:szCs w:val="22"/>
          <w:highlight w:val="white"/>
        </w:rPr>
        <w:t xml:space="preserve"> carbono e na regulação climática? </w:t>
      </w:r>
    </w:p>
    <w:p w14:paraId="46CF5C9B" w14:textId="7BF1658D" w:rsidR="00635997" w:rsidRDefault="00635997">
      <w:pPr>
        <w:pBdr>
          <w:top w:val="nil"/>
          <w:left w:val="nil"/>
          <w:bottom w:val="nil"/>
          <w:right w:val="nil"/>
          <w:between w:val="nil"/>
        </w:pBdr>
        <w:ind w:firstLine="851"/>
        <w:jc w:val="both"/>
        <w:rPr>
          <w:sz w:val="22"/>
          <w:szCs w:val="22"/>
          <w:highlight w:val="white"/>
        </w:rPr>
      </w:pPr>
      <w:r>
        <w:rPr>
          <w:sz w:val="22"/>
          <w:szCs w:val="22"/>
          <w:highlight w:val="white"/>
        </w:rPr>
        <w:lastRenderedPageBreak/>
        <w:t xml:space="preserve">Para investigar essa questão, utilizou-se o protocolo de árvores do programa Globe. </w:t>
      </w:r>
      <w:r w:rsidR="0097543C">
        <w:rPr>
          <w:sz w:val="22"/>
          <w:szCs w:val="22"/>
          <w:highlight w:val="white"/>
        </w:rPr>
        <w:t>Antes de tudo, houve um treinamento com as pesquisador</w:t>
      </w:r>
      <w:r w:rsidR="00734935">
        <w:rPr>
          <w:sz w:val="22"/>
          <w:szCs w:val="22"/>
          <w:highlight w:val="white"/>
        </w:rPr>
        <w:t>a</w:t>
      </w:r>
      <w:r w:rsidR="0097543C">
        <w:rPr>
          <w:sz w:val="22"/>
          <w:szCs w:val="22"/>
          <w:highlight w:val="white"/>
        </w:rPr>
        <w:t>s para que se estabelecesse uma compreensão acurada a respeito da</w:t>
      </w:r>
      <w:r w:rsidR="00734935">
        <w:rPr>
          <w:sz w:val="22"/>
          <w:szCs w:val="22"/>
          <w:highlight w:val="white"/>
        </w:rPr>
        <w:t xml:space="preserve"> </w:t>
      </w:r>
      <w:r w:rsidR="0097543C">
        <w:rPr>
          <w:sz w:val="22"/>
          <w:szCs w:val="22"/>
          <w:highlight w:val="white"/>
        </w:rPr>
        <w:t xml:space="preserve">importância das árvores bem </w:t>
      </w:r>
      <w:r w:rsidR="00734935">
        <w:rPr>
          <w:sz w:val="22"/>
          <w:szCs w:val="22"/>
          <w:highlight w:val="white"/>
        </w:rPr>
        <w:t>da aplicação do referido protocolo.</w:t>
      </w:r>
      <w:r w:rsidR="007A4E7D">
        <w:rPr>
          <w:sz w:val="22"/>
          <w:szCs w:val="22"/>
          <w:highlight w:val="white"/>
        </w:rPr>
        <w:t xml:space="preserve"> Posteriormente, com as informações estabelecidas e com o treinamento do protocolo em árvores da escola, houve a escolha de um local não padrão a partir da área incendiada. Seguindo o protocolo Globe, como o número de árvores é menor que 150, toda a área acessível foi elegida (Figura </w:t>
      </w:r>
      <w:r w:rsidR="00056C00">
        <w:rPr>
          <w:sz w:val="22"/>
          <w:szCs w:val="22"/>
          <w:highlight w:val="white"/>
        </w:rPr>
        <w:t>1</w:t>
      </w:r>
      <w:r w:rsidR="007A4E7D">
        <w:rPr>
          <w:sz w:val="22"/>
          <w:szCs w:val="22"/>
          <w:highlight w:val="white"/>
        </w:rPr>
        <w:t>)</w:t>
      </w:r>
    </w:p>
    <w:p w14:paraId="1A88A68A" w14:textId="63E0CE54" w:rsidR="007A4E7D" w:rsidRDefault="007A4E7D">
      <w:pPr>
        <w:pBdr>
          <w:top w:val="nil"/>
          <w:left w:val="nil"/>
          <w:bottom w:val="nil"/>
          <w:right w:val="nil"/>
          <w:between w:val="nil"/>
        </w:pBdr>
        <w:ind w:firstLine="851"/>
        <w:jc w:val="both"/>
        <w:rPr>
          <w:sz w:val="22"/>
          <w:szCs w:val="22"/>
          <w:highlight w:val="white"/>
        </w:rPr>
      </w:pPr>
    </w:p>
    <w:p w14:paraId="313971D1" w14:textId="67D93011" w:rsidR="007A4E7D" w:rsidRPr="0038657F" w:rsidRDefault="007A4E7D" w:rsidP="007A4E7D">
      <w:pPr>
        <w:jc w:val="center"/>
        <w:rPr>
          <w:rFonts w:eastAsia="Calibri"/>
          <w:sz w:val="20"/>
          <w:szCs w:val="20"/>
        </w:rPr>
      </w:pPr>
      <w:r w:rsidRPr="007A4E7D">
        <w:rPr>
          <w:noProof/>
          <w:sz w:val="22"/>
          <w:szCs w:val="22"/>
        </w:rPr>
        <w:drawing>
          <wp:anchor distT="0" distB="0" distL="114300" distR="114300" simplePos="0" relativeHeight="251661312" behindDoc="0" locked="0" layoutInCell="1" allowOverlap="1" wp14:anchorId="56B7CDB9" wp14:editId="62F51C46">
            <wp:simplePos x="0" y="0"/>
            <wp:positionH relativeFrom="column">
              <wp:posOffset>241935</wp:posOffset>
            </wp:positionH>
            <wp:positionV relativeFrom="paragraph">
              <wp:posOffset>200025</wp:posOffset>
            </wp:positionV>
            <wp:extent cx="4972050" cy="2691130"/>
            <wp:effectExtent l="0" t="0" r="0" b="0"/>
            <wp:wrapSquare wrapText="bothSides"/>
            <wp:docPr id="5773787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78716" name=""/>
                    <pic:cNvPicPr/>
                  </pic:nvPicPr>
                  <pic:blipFill>
                    <a:blip r:embed="rId8">
                      <a:extLst>
                        <a:ext uri="{28A0092B-C50C-407E-A947-70E740481C1C}">
                          <a14:useLocalDpi xmlns:a14="http://schemas.microsoft.com/office/drawing/2010/main" val="0"/>
                        </a:ext>
                      </a:extLst>
                    </a:blip>
                    <a:stretch>
                      <a:fillRect/>
                    </a:stretch>
                  </pic:blipFill>
                  <pic:spPr>
                    <a:xfrm>
                      <a:off x="0" y="0"/>
                      <a:ext cx="4972050" cy="2691130"/>
                    </a:xfrm>
                    <a:prstGeom prst="rect">
                      <a:avLst/>
                    </a:prstGeom>
                  </pic:spPr>
                </pic:pic>
              </a:graphicData>
            </a:graphic>
            <wp14:sizeRelH relativeFrom="page">
              <wp14:pctWidth>0</wp14:pctWidth>
            </wp14:sizeRelH>
            <wp14:sizeRelV relativeFrom="page">
              <wp14:pctHeight>0</wp14:pctHeight>
            </wp14:sizeRelV>
          </wp:anchor>
        </w:drawing>
      </w:r>
      <w:r w:rsidRPr="0038657F">
        <w:rPr>
          <w:rFonts w:eastAsia="Calibri"/>
          <w:sz w:val="20"/>
          <w:szCs w:val="20"/>
        </w:rPr>
        <w:t xml:space="preserve">Figura </w:t>
      </w:r>
      <w:r w:rsidR="00056C00">
        <w:rPr>
          <w:rFonts w:eastAsia="Calibri"/>
          <w:sz w:val="20"/>
          <w:szCs w:val="20"/>
        </w:rPr>
        <w:t>1</w:t>
      </w:r>
      <w:r w:rsidRPr="0038657F">
        <w:rPr>
          <w:rFonts w:eastAsia="Calibri"/>
          <w:sz w:val="20"/>
          <w:szCs w:val="20"/>
        </w:rPr>
        <w:t xml:space="preserve"> – </w:t>
      </w:r>
      <w:r>
        <w:rPr>
          <w:rFonts w:eastAsia="Calibri"/>
          <w:sz w:val="20"/>
          <w:szCs w:val="20"/>
        </w:rPr>
        <w:t>Local escolhido: área verde que foi incendiada</w:t>
      </w:r>
    </w:p>
    <w:p w14:paraId="68490420" w14:textId="627226CD" w:rsidR="007A4E7D" w:rsidRDefault="007A4E7D" w:rsidP="007A4E7D">
      <w:pPr>
        <w:jc w:val="center"/>
        <w:rPr>
          <w:rFonts w:eastAsia="Calibri"/>
          <w:sz w:val="20"/>
          <w:szCs w:val="20"/>
        </w:rPr>
      </w:pPr>
      <w:r w:rsidRPr="0038657F">
        <w:rPr>
          <w:rFonts w:eastAsia="Calibri"/>
          <w:sz w:val="20"/>
          <w:szCs w:val="20"/>
        </w:rPr>
        <w:t xml:space="preserve">Fonte: </w:t>
      </w:r>
      <w:r>
        <w:rPr>
          <w:rFonts w:eastAsia="Calibri"/>
          <w:sz w:val="20"/>
          <w:szCs w:val="20"/>
        </w:rPr>
        <w:t>Autores</w:t>
      </w:r>
    </w:p>
    <w:p w14:paraId="5F3DB81A" w14:textId="77777777" w:rsidR="007A4E7D" w:rsidRDefault="007A4E7D">
      <w:pPr>
        <w:pBdr>
          <w:top w:val="nil"/>
          <w:left w:val="nil"/>
          <w:bottom w:val="nil"/>
          <w:right w:val="nil"/>
          <w:between w:val="nil"/>
        </w:pBdr>
        <w:ind w:firstLine="851"/>
        <w:jc w:val="both"/>
        <w:rPr>
          <w:sz w:val="22"/>
          <w:szCs w:val="22"/>
          <w:highlight w:val="white"/>
        </w:rPr>
      </w:pPr>
    </w:p>
    <w:p w14:paraId="67B9113A" w14:textId="713D9DBA" w:rsidR="00BF4AA8" w:rsidRDefault="00635997" w:rsidP="00BF4AA8">
      <w:pPr>
        <w:pBdr>
          <w:top w:val="nil"/>
          <w:left w:val="nil"/>
          <w:bottom w:val="nil"/>
          <w:right w:val="nil"/>
          <w:between w:val="nil"/>
        </w:pBdr>
        <w:ind w:firstLine="851"/>
        <w:jc w:val="both"/>
        <w:rPr>
          <w:sz w:val="22"/>
          <w:szCs w:val="22"/>
          <w:highlight w:val="white"/>
        </w:rPr>
      </w:pPr>
      <w:r w:rsidRPr="00635997">
        <w:rPr>
          <w:sz w:val="22"/>
          <w:szCs w:val="22"/>
          <w:highlight w:val="white"/>
        </w:rPr>
        <w:t>As coletas foram realizadas em</w:t>
      </w:r>
      <w:r>
        <w:rPr>
          <w:sz w:val="22"/>
          <w:szCs w:val="22"/>
          <w:highlight w:val="white"/>
        </w:rPr>
        <w:t xml:space="preserve"> </w:t>
      </w:r>
      <w:r w:rsidRPr="00635997">
        <w:rPr>
          <w:sz w:val="22"/>
          <w:szCs w:val="22"/>
          <w:highlight w:val="white"/>
        </w:rPr>
        <w:t>dezembro de 2024</w:t>
      </w:r>
      <w:r w:rsidR="00485BFB">
        <w:rPr>
          <w:sz w:val="22"/>
          <w:szCs w:val="22"/>
          <w:highlight w:val="white"/>
        </w:rPr>
        <w:t xml:space="preserve">, na área indicada na figura </w:t>
      </w:r>
      <w:r w:rsidR="007A4E7D">
        <w:rPr>
          <w:sz w:val="22"/>
          <w:szCs w:val="22"/>
          <w:highlight w:val="white"/>
        </w:rPr>
        <w:t>2</w:t>
      </w:r>
      <w:r w:rsidR="00485BFB">
        <w:rPr>
          <w:sz w:val="22"/>
          <w:szCs w:val="22"/>
          <w:highlight w:val="white"/>
        </w:rPr>
        <w:t>.</w:t>
      </w:r>
      <w:r w:rsidR="007A4E7D">
        <w:rPr>
          <w:sz w:val="22"/>
          <w:szCs w:val="22"/>
          <w:highlight w:val="white"/>
        </w:rPr>
        <w:t xml:space="preserve"> Com o uso do aplicativo </w:t>
      </w:r>
      <w:proofErr w:type="spellStart"/>
      <w:r w:rsidR="007A4E7D">
        <w:rPr>
          <w:sz w:val="22"/>
          <w:szCs w:val="22"/>
          <w:highlight w:val="white"/>
        </w:rPr>
        <w:t>Globe</w:t>
      </w:r>
      <w:proofErr w:type="spellEnd"/>
      <w:r w:rsidR="007A4E7D">
        <w:rPr>
          <w:sz w:val="22"/>
          <w:szCs w:val="22"/>
          <w:highlight w:val="white"/>
        </w:rPr>
        <w:t xml:space="preserve"> </w:t>
      </w:r>
      <w:proofErr w:type="spellStart"/>
      <w:r w:rsidR="007A4E7D">
        <w:rPr>
          <w:sz w:val="22"/>
          <w:szCs w:val="22"/>
          <w:highlight w:val="white"/>
        </w:rPr>
        <w:t>Observer</w:t>
      </w:r>
      <w:proofErr w:type="spellEnd"/>
      <w:r w:rsidR="007A4E7D">
        <w:rPr>
          <w:sz w:val="22"/>
          <w:szCs w:val="22"/>
          <w:highlight w:val="white"/>
        </w:rPr>
        <w:t xml:space="preserve">, a </w:t>
      </w:r>
      <w:r w:rsidR="00BF4AA8">
        <w:rPr>
          <w:sz w:val="22"/>
          <w:szCs w:val="22"/>
          <w:highlight w:val="white"/>
        </w:rPr>
        <w:t xml:space="preserve">princípio, calculou-se o tamanho das árvores e, com o auxílio de uma fita métrica flexível, calculou-se a circunferência do tronco das árvores. Para tanto, foi realizada a medida </w:t>
      </w:r>
      <w:r w:rsidR="00BF4AA8" w:rsidRPr="00BF4AA8">
        <w:rPr>
          <w:sz w:val="22"/>
          <w:szCs w:val="22"/>
          <w:highlight w:val="white"/>
        </w:rPr>
        <w:t xml:space="preserve">ao redor da árvore na altura </w:t>
      </w:r>
      <w:r w:rsidR="00BF4AA8">
        <w:rPr>
          <w:sz w:val="22"/>
          <w:szCs w:val="22"/>
          <w:highlight w:val="white"/>
        </w:rPr>
        <w:t>de 135</w:t>
      </w:r>
      <w:r w:rsidR="00BF4AA8" w:rsidRPr="00BF4AA8">
        <w:rPr>
          <w:sz w:val="22"/>
          <w:szCs w:val="22"/>
          <w:highlight w:val="white"/>
        </w:rPr>
        <w:t xml:space="preserve"> cm para encontrar a circunferência da árvore à altura do peito</w:t>
      </w:r>
      <w:r w:rsidR="00BF4AA8">
        <w:rPr>
          <w:sz w:val="22"/>
          <w:szCs w:val="22"/>
          <w:highlight w:val="white"/>
        </w:rPr>
        <w:t>, conforme a</w:t>
      </w:r>
      <w:r w:rsidR="00DB7661">
        <w:rPr>
          <w:sz w:val="22"/>
          <w:szCs w:val="22"/>
          <w:highlight w:val="white"/>
        </w:rPr>
        <w:t>s</w:t>
      </w:r>
      <w:r w:rsidR="00BF4AA8">
        <w:rPr>
          <w:sz w:val="22"/>
          <w:szCs w:val="22"/>
          <w:highlight w:val="white"/>
        </w:rPr>
        <w:t xml:space="preserve"> image</w:t>
      </w:r>
      <w:r w:rsidR="00DB7661">
        <w:rPr>
          <w:sz w:val="22"/>
          <w:szCs w:val="22"/>
          <w:highlight w:val="white"/>
        </w:rPr>
        <w:t>ns</w:t>
      </w:r>
      <w:r w:rsidR="00BF4AA8">
        <w:rPr>
          <w:sz w:val="22"/>
          <w:szCs w:val="22"/>
          <w:highlight w:val="white"/>
        </w:rPr>
        <w:t xml:space="preserve"> </w:t>
      </w:r>
      <w:r w:rsidR="00056C00">
        <w:rPr>
          <w:sz w:val="22"/>
          <w:szCs w:val="22"/>
          <w:highlight w:val="white"/>
        </w:rPr>
        <w:t>2</w:t>
      </w:r>
      <w:r w:rsidR="00DB7661">
        <w:rPr>
          <w:sz w:val="22"/>
          <w:szCs w:val="22"/>
          <w:highlight w:val="white"/>
        </w:rPr>
        <w:t xml:space="preserve"> e 3</w:t>
      </w:r>
      <w:r w:rsidR="00056C00">
        <w:rPr>
          <w:sz w:val="22"/>
          <w:szCs w:val="22"/>
          <w:highlight w:val="white"/>
        </w:rPr>
        <w:t>.</w:t>
      </w:r>
    </w:p>
    <w:p w14:paraId="6853F50B" w14:textId="77777777" w:rsidR="00BF4AA8" w:rsidRDefault="00BF4AA8" w:rsidP="00BF4AA8">
      <w:pPr>
        <w:pBdr>
          <w:top w:val="nil"/>
          <w:left w:val="nil"/>
          <w:bottom w:val="nil"/>
          <w:right w:val="nil"/>
          <w:between w:val="nil"/>
        </w:pBdr>
        <w:ind w:firstLine="851"/>
        <w:jc w:val="both"/>
        <w:rPr>
          <w:sz w:val="22"/>
          <w:szCs w:val="22"/>
          <w:highlight w:val="white"/>
        </w:rPr>
      </w:pPr>
    </w:p>
    <w:p w14:paraId="47359619" w14:textId="443FC61F" w:rsidR="00635997" w:rsidRDefault="00BF4AA8" w:rsidP="00DB7661">
      <w:pPr>
        <w:pBdr>
          <w:top w:val="nil"/>
          <w:left w:val="nil"/>
          <w:bottom w:val="nil"/>
          <w:right w:val="nil"/>
          <w:between w:val="nil"/>
        </w:pBdr>
        <w:ind w:firstLine="851"/>
        <w:jc w:val="center"/>
        <w:rPr>
          <w:rFonts w:eastAsia="Calibri"/>
          <w:sz w:val="20"/>
          <w:szCs w:val="20"/>
        </w:rPr>
      </w:pPr>
      <w:r>
        <w:rPr>
          <w:sz w:val="22"/>
          <w:szCs w:val="22"/>
          <w:highlight w:val="white"/>
        </w:rPr>
        <w:t>.</w:t>
      </w:r>
      <w:r w:rsidRPr="00BF4AA8">
        <w:rPr>
          <w:sz w:val="22"/>
          <w:szCs w:val="22"/>
          <w:highlight w:val="white"/>
        </w:rPr>
        <w:t xml:space="preserve"> </w:t>
      </w:r>
      <w:r w:rsidRPr="0038657F">
        <w:rPr>
          <w:rFonts w:eastAsia="Calibri"/>
          <w:sz w:val="20"/>
          <w:szCs w:val="20"/>
        </w:rPr>
        <w:t xml:space="preserve">Figura </w:t>
      </w:r>
      <w:r w:rsidR="00056C00">
        <w:rPr>
          <w:rFonts w:eastAsia="Calibri"/>
          <w:sz w:val="20"/>
          <w:szCs w:val="20"/>
        </w:rPr>
        <w:t>2</w:t>
      </w:r>
      <w:r w:rsidRPr="0038657F">
        <w:rPr>
          <w:rFonts w:eastAsia="Calibri"/>
          <w:sz w:val="20"/>
          <w:szCs w:val="20"/>
        </w:rPr>
        <w:t xml:space="preserve"> – </w:t>
      </w:r>
      <w:r w:rsidR="00750D73">
        <w:rPr>
          <w:rFonts w:eastAsia="Calibri"/>
          <w:sz w:val="20"/>
          <w:szCs w:val="20"/>
        </w:rPr>
        <w:t xml:space="preserve">Uso do </w:t>
      </w:r>
      <w:proofErr w:type="spellStart"/>
      <w:r w:rsidR="00750D73">
        <w:rPr>
          <w:rFonts w:eastAsia="Calibri"/>
          <w:sz w:val="20"/>
          <w:szCs w:val="20"/>
        </w:rPr>
        <w:t>Globe</w:t>
      </w:r>
      <w:proofErr w:type="spellEnd"/>
      <w:r w:rsidR="00750D73">
        <w:rPr>
          <w:rFonts w:eastAsia="Calibri"/>
          <w:sz w:val="20"/>
          <w:szCs w:val="20"/>
        </w:rPr>
        <w:t xml:space="preserve"> </w:t>
      </w:r>
      <w:proofErr w:type="spellStart"/>
      <w:r w:rsidR="00750D73">
        <w:rPr>
          <w:rFonts w:eastAsia="Calibri"/>
          <w:sz w:val="20"/>
          <w:szCs w:val="20"/>
        </w:rPr>
        <w:t>Observer</w:t>
      </w:r>
      <w:proofErr w:type="spellEnd"/>
    </w:p>
    <w:p w14:paraId="3BB9EA88" w14:textId="573ECAA3" w:rsidR="00DB7661" w:rsidRDefault="00343101" w:rsidP="00BF4AA8">
      <w:pPr>
        <w:pBdr>
          <w:top w:val="nil"/>
          <w:left w:val="nil"/>
          <w:bottom w:val="nil"/>
          <w:right w:val="nil"/>
          <w:between w:val="nil"/>
        </w:pBdr>
        <w:ind w:firstLine="851"/>
        <w:jc w:val="center"/>
        <w:rPr>
          <w:rFonts w:eastAsia="Calibri"/>
          <w:sz w:val="20"/>
          <w:szCs w:val="20"/>
        </w:rPr>
      </w:pPr>
      <w:r>
        <w:rPr>
          <w:rFonts w:eastAsia="Calibri"/>
          <w:noProof/>
          <w:sz w:val="20"/>
          <w:szCs w:val="20"/>
        </w:rPr>
        <w:drawing>
          <wp:anchor distT="0" distB="0" distL="114300" distR="114300" simplePos="0" relativeHeight="251664384" behindDoc="0" locked="0" layoutInCell="1" allowOverlap="1" wp14:anchorId="7EFC7E8B" wp14:editId="10CED88E">
            <wp:simplePos x="0" y="0"/>
            <wp:positionH relativeFrom="column">
              <wp:posOffset>1251585</wp:posOffset>
            </wp:positionH>
            <wp:positionV relativeFrom="paragraph">
              <wp:posOffset>24130</wp:posOffset>
            </wp:positionV>
            <wp:extent cx="1637665" cy="2929890"/>
            <wp:effectExtent l="0" t="0" r="635" b="3810"/>
            <wp:wrapSquare wrapText="bothSides"/>
            <wp:docPr id="38075650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56509" name="Imagem 380756509"/>
                    <pic:cNvPicPr/>
                  </pic:nvPicPr>
                  <pic:blipFill rotWithShape="1">
                    <a:blip r:embed="rId9" cstate="print">
                      <a:extLst>
                        <a:ext uri="{28A0092B-C50C-407E-A947-70E740481C1C}">
                          <a14:useLocalDpi xmlns:a14="http://schemas.microsoft.com/office/drawing/2010/main" val="0"/>
                        </a:ext>
                      </a:extLst>
                    </a:blip>
                    <a:srcRect b="19546"/>
                    <a:stretch/>
                  </pic:blipFill>
                  <pic:spPr bwMode="auto">
                    <a:xfrm>
                      <a:off x="0" y="0"/>
                      <a:ext cx="1637665" cy="292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noProof/>
          <w:sz w:val="20"/>
          <w:szCs w:val="20"/>
        </w:rPr>
        <w:drawing>
          <wp:anchor distT="0" distB="0" distL="114300" distR="114300" simplePos="0" relativeHeight="251663360" behindDoc="0" locked="0" layoutInCell="1" allowOverlap="1" wp14:anchorId="3B3AE961" wp14:editId="1EF0A3F6">
            <wp:simplePos x="0" y="0"/>
            <wp:positionH relativeFrom="column">
              <wp:posOffset>2888615</wp:posOffset>
            </wp:positionH>
            <wp:positionV relativeFrom="paragraph">
              <wp:posOffset>18346</wp:posOffset>
            </wp:positionV>
            <wp:extent cx="1705939" cy="2933700"/>
            <wp:effectExtent l="0" t="0" r="8890" b="0"/>
            <wp:wrapSquare wrapText="bothSides"/>
            <wp:docPr id="1658743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4325" name="Imagem 165874325"/>
                    <pic:cNvPicPr/>
                  </pic:nvPicPr>
                  <pic:blipFill rotWithShape="1">
                    <a:blip r:embed="rId10" cstate="print">
                      <a:extLst>
                        <a:ext uri="{28A0092B-C50C-407E-A947-70E740481C1C}">
                          <a14:useLocalDpi xmlns:a14="http://schemas.microsoft.com/office/drawing/2010/main" val="0"/>
                        </a:ext>
                      </a:extLst>
                    </a:blip>
                    <a:srcRect t="5979" b="16635"/>
                    <a:stretch/>
                  </pic:blipFill>
                  <pic:spPr bwMode="auto">
                    <a:xfrm>
                      <a:off x="0" y="0"/>
                      <a:ext cx="1705939"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5CA8F" w14:textId="0E7609C0" w:rsidR="00343101" w:rsidRDefault="00343101" w:rsidP="00750D73">
      <w:pPr>
        <w:jc w:val="center"/>
        <w:rPr>
          <w:rFonts w:eastAsia="Calibri"/>
          <w:sz w:val="20"/>
          <w:szCs w:val="20"/>
        </w:rPr>
      </w:pPr>
    </w:p>
    <w:p w14:paraId="6392B3FA" w14:textId="36D81F4E" w:rsidR="00343101" w:rsidRDefault="00343101" w:rsidP="00750D73">
      <w:pPr>
        <w:jc w:val="center"/>
        <w:rPr>
          <w:rFonts w:eastAsia="Calibri"/>
          <w:sz w:val="20"/>
          <w:szCs w:val="20"/>
        </w:rPr>
      </w:pPr>
    </w:p>
    <w:p w14:paraId="0296670A" w14:textId="2F1B3F11" w:rsidR="00343101" w:rsidRDefault="00343101" w:rsidP="00750D73">
      <w:pPr>
        <w:jc w:val="center"/>
        <w:rPr>
          <w:rFonts w:eastAsia="Calibri"/>
          <w:sz w:val="20"/>
          <w:szCs w:val="20"/>
        </w:rPr>
      </w:pPr>
    </w:p>
    <w:p w14:paraId="73B72352" w14:textId="7998FFEF" w:rsidR="00343101" w:rsidRDefault="00343101" w:rsidP="00750D73">
      <w:pPr>
        <w:jc w:val="center"/>
        <w:rPr>
          <w:rFonts w:eastAsia="Calibri"/>
          <w:sz w:val="20"/>
          <w:szCs w:val="20"/>
        </w:rPr>
      </w:pPr>
    </w:p>
    <w:p w14:paraId="5F69F293" w14:textId="21AF2583" w:rsidR="00343101" w:rsidRDefault="00343101" w:rsidP="00750D73">
      <w:pPr>
        <w:jc w:val="center"/>
        <w:rPr>
          <w:rFonts w:eastAsia="Calibri"/>
          <w:sz w:val="20"/>
          <w:szCs w:val="20"/>
        </w:rPr>
      </w:pPr>
    </w:p>
    <w:p w14:paraId="538B007F" w14:textId="77777777" w:rsidR="00343101" w:rsidRDefault="00343101" w:rsidP="00750D73">
      <w:pPr>
        <w:jc w:val="center"/>
        <w:rPr>
          <w:rFonts w:eastAsia="Calibri"/>
          <w:sz w:val="20"/>
          <w:szCs w:val="20"/>
        </w:rPr>
      </w:pPr>
    </w:p>
    <w:p w14:paraId="6A94AB5E" w14:textId="77777777" w:rsidR="00343101" w:rsidRDefault="00343101" w:rsidP="00750D73">
      <w:pPr>
        <w:jc w:val="center"/>
        <w:rPr>
          <w:rFonts w:eastAsia="Calibri"/>
          <w:sz w:val="20"/>
          <w:szCs w:val="20"/>
        </w:rPr>
      </w:pPr>
    </w:p>
    <w:p w14:paraId="7B183E70" w14:textId="77777777" w:rsidR="00343101" w:rsidRDefault="00343101" w:rsidP="00750D73">
      <w:pPr>
        <w:jc w:val="center"/>
        <w:rPr>
          <w:rFonts w:eastAsia="Calibri"/>
          <w:sz w:val="20"/>
          <w:szCs w:val="20"/>
        </w:rPr>
      </w:pPr>
    </w:p>
    <w:p w14:paraId="2F038CA1" w14:textId="77777777" w:rsidR="00343101" w:rsidRDefault="00343101" w:rsidP="00750D73">
      <w:pPr>
        <w:jc w:val="center"/>
        <w:rPr>
          <w:rFonts w:eastAsia="Calibri"/>
          <w:sz w:val="20"/>
          <w:szCs w:val="20"/>
        </w:rPr>
      </w:pPr>
    </w:p>
    <w:p w14:paraId="6C5C9924" w14:textId="77777777" w:rsidR="00343101" w:rsidRDefault="00343101" w:rsidP="00750D73">
      <w:pPr>
        <w:jc w:val="center"/>
        <w:rPr>
          <w:rFonts w:eastAsia="Calibri"/>
          <w:sz w:val="20"/>
          <w:szCs w:val="20"/>
        </w:rPr>
      </w:pPr>
    </w:p>
    <w:p w14:paraId="40799B6D" w14:textId="77777777" w:rsidR="00343101" w:rsidRDefault="00343101" w:rsidP="00750D73">
      <w:pPr>
        <w:jc w:val="center"/>
        <w:rPr>
          <w:rFonts w:eastAsia="Calibri"/>
          <w:sz w:val="20"/>
          <w:szCs w:val="20"/>
        </w:rPr>
      </w:pPr>
    </w:p>
    <w:p w14:paraId="55818186" w14:textId="77777777" w:rsidR="00343101" w:rsidRDefault="00343101" w:rsidP="00750D73">
      <w:pPr>
        <w:jc w:val="center"/>
        <w:rPr>
          <w:rFonts w:eastAsia="Calibri"/>
          <w:sz w:val="20"/>
          <w:szCs w:val="20"/>
        </w:rPr>
      </w:pPr>
    </w:p>
    <w:p w14:paraId="571461F6" w14:textId="77777777" w:rsidR="00343101" w:rsidRDefault="00343101" w:rsidP="00750D73">
      <w:pPr>
        <w:jc w:val="center"/>
        <w:rPr>
          <w:rFonts w:eastAsia="Calibri"/>
          <w:sz w:val="20"/>
          <w:szCs w:val="20"/>
        </w:rPr>
      </w:pPr>
    </w:p>
    <w:p w14:paraId="298EE889" w14:textId="77777777" w:rsidR="00343101" w:rsidRDefault="00343101" w:rsidP="00750D73">
      <w:pPr>
        <w:jc w:val="center"/>
        <w:rPr>
          <w:rFonts w:eastAsia="Calibri"/>
          <w:sz w:val="20"/>
          <w:szCs w:val="20"/>
        </w:rPr>
      </w:pPr>
    </w:p>
    <w:p w14:paraId="23AE084A" w14:textId="77777777" w:rsidR="00343101" w:rsidRDefault="00343101" w:rsidP="00750D73">
      <w:pPr>
        <w:jc w:val="center"/>
        <w:rPr>
          <w:rFonts w:eastAsia="Calibri"/>
          <w:sz w:val="20"/>
          <w:szCs w:val="20"/>
        </w:rPr>
      </w:pPr>
    </w:p>
    <w:p w14:paraId="72A06115" w14:textId="76E2B72E" w:rsidR="00343101" w:rsidRDefault="00343101" w:rsidP="00750D73">
      <w:pPr>
        <w:jc w:val="center"/>
        <w:rPr>
          <w:rFonts w:eastAsia="Calibri"/>
          <w:sz w:val="20"/>
          <w:szCs w:val="20"/>
        </w:rPr>
      </w:pPr>
    </w:p>
    <w:p w14:paraId="1A1A4DAF" w14:textId="36ABA3F7" w:rsidR="00343101" w:rsidRDefault="00343101" w:rsidP="00750D73">
      <w:pPr>
        <w:jc w:val="center"/>
        <w:rPr>
          <w:rFonts w:eastAsia="Calibri"/>
          <w:sz w:val="20"/>
          <w:szCs w:val="20"/>
        </w:rPr>
      </w:pPr>
    </w:p>
    <w:p w14:paraId="2066BE47" w14:textId="77777777" w:rsidR="00343101" w:rsidRDefault="00343101" w:rsidP="00750D73">
      <w:pPr>
        <w:jc w:val="center"/>
        <w:rPr>
          <w:rFonts w:eastAsia="Calibri"/>
          <w:sz w:val="20"/>
          <w:szCs w:val="20"/>
        </w:rPr>
      </w:pPr>
    </w:p>
    <w:p w14:paraId="7A720370" w14:textId="4F5A89E2" w:rsidR="00343101" w:rsidRDefault="00343101" w:rsidP="00750D73">
      <w:pPr>
        <w:jc w:val="center"/>
        <w:rPr>
          <w:rFonts w:eastAsia="Calibri"/>
          <w:sz w:val="20"/>
          <w:szCs w:val="20"/>
        </w:rPr>
      </w:pPr>
    </w:p>
    <w:p w14:paraId="06D51C0F" w14:textId="209E7818" w:rsidR="00750D73" w:rsidRDefault="00750D73" w:rsidP="00750D73">
      <w:pPr>
        <w:jc w:val="center"/>
        <w:rPr>
          <w:rFonts w:eastAsia="Calibri"/>
          <w:sz w:val="20"/>
          <w:szCs w:val="20"/>
        </w:rPr>
      </w:pPr>
      <w:r w:rsidRPr="0038657F">
        <w:rPr>
          <w:rFonts w:eastAsia="Calibri"/>
          <w:sz w:val="20"/>
          <w:szCs w:val="20"/>
        </w:rPr>
        <w:lastRenderedPageBreak/>
        <w:t xml:space="preserve">Fonte: </w:t>
      </w:r>
      <w:r>
        <w:rPr>
          <w:rFonts w:eastAsia="Calibri"/>
          <w:sz w:val="20"/>
          <w:szCs w:val="20"/>
        </w:rPr>
        <w:t>Autores</w:t>
      </w:r>
    </w:p>
    <w:p w14:paraId="38A222D2" w14:textId="77777777" w:rsidR="00750D73" w:rsidRDefault="00750D73" w:rsidP="00750D73">
      <w:pPr>
        <w:pBdr>
          <w:top w:val="nil"/>
          <w:left w:val="nil"/>
          <w:bottom w:val="nil"/>
          <w:right w:val="nil"/>
          <w:between w:val="nil"/>
        </w:pBdr>
        <w:ind w:firstLine="851"/>
        <w:jc w:val="both"/>
        <w:rPr>
          <w:sz w:val="22"/>
          <w:szCs w:val="22"/>
          <w:highlight w:val="white"/>
          <w:u w:val="single"/>
        </w:rPr>
      </w:pPr>
    </w:p>
    <w:p w14:paraId="136105F0" w14:textId="18145046" w:rsidR="00DB7661" w:rsidRDefault="00DB7661" w:rsidP="00DB7661">
      <w:pPr>
        <w:pBdr>
          <w:top w:val="nil"/>
          <w:left w:val="nil"/>
          <w:bottom w:val="nil"/>
          <w:right w:val="nil"/>
          <w:between w:val="nil"/>
        </w:pBdr>
        <w:ind w:firstLine="851"/>
        <w:jc w:val="center"/>
        <w:rPr>
          <w:sz w:val="22"/>
          <w:szCs w:val="22"/>
          <w:highlight w:val="white"/>
        </w:rPr>
      </w:pPr>
      <w:r w:rsidRPr="0038657F">
        <w:rPr>
          <w:rFonts w:eastAsia="Calibri"/>
          <w:sz w:val="20"/>
          <w:szCs w:val="20"/>
        </w:rPr>
        <w:t xml:space="preserve">Figura </w:t>
      </w:r>
      <w:r w:rsidR="00750D73">
        <w:rPr>
          <w:rFonts w:eastAsia="Calibri"/>
          <w:sz w:val="20"/>
          <w:szCs w:val="20"/>
        </w:rPr>
        <w:t>3</w:t>
      </w:r>
      <w:r w:rsidRPr="0038657F">
        <w:rPr>
          <w:rFonts w:eastAsia="Calibri"/>
          <w:sz w:val="20"/>
          <w:szCs w:val="20"/>
        </w:rPr>
        <w:t xml:space="preserve"> – </w:t>
      </w:r>
      <w:r>
        <w:rPr>
          <w:rFonts w:eastAsia="Calibri"/>
          <w:sz w:val="20"/>
          <w:szCs w:val="20"/>
        </w:rPr>
        <w:t>Medição da circunferência de cajueiro em mata ciliar</w:t>
      </w:r>
    </w:p>
    <w:p w14:paraId="6ADB39AA" w14:textId="19FA8BAE" w:rsidR="00BF4AA8" w:rsidRDefault="00DB7661">
      <w:pPr>
        <w:pBdr>
          <w:top w:val="nil"/>
          <w:left w:val="nil"/>
          <w:bottom w:val="nil"/>
          <w:right w:val="nil"/>
          <w:between w:val="nil"/>
        </w:pBdr>
        <w:ind w:firstLine="851"/>
        <w:jc w:val="both"/>
        <w:rPr>
          <w:sz w:val="22"/>
          <w:szCs w:val="22"/>
          <w:highlight w:val="white"/>
        </w:rPr>
      </w:pPr>
      <w:r>
        <w:rPr>
          <w:noProof/>
          <w:sz w:val="22"/>
          <w:szCs w:val="22"/>
        </w:rPr>
        <w:drawing>
          <wp:anchor distT="0" distB="0" distL="114300" distR="114300" simplePos="0" relativeHeight="251662336" behindDoc="0" locked="0" layoutInCell="1" allowOverlap="1" wp14:anchorId="6ABE23C7" wp14:editId="5D7EA889">
            <wp:simplePos x="0" y="0"/>
            <wp:positionH relativeFrom="column">
              <wp:posOffset>1423035</wp:posOffset>
            </wp:positionH>
            <wp:positionV relativeFrom="paragraph">
              <wp:posOffset>74930</wp:posOffset>
            </wp:positionV>
            <wp:extent cx="2933065" cy="3724275"/>
            <wp:effectExtent l="0" t="0" r="635" b="9525"/>
            <wp:wrapSquare wrapText="bothSides"/>
            <wp:docPr id="946699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9998" name="Imagem 94669998"/>
                    <pic:cNvPicPr/>
                  </pic:nvPicPr>
                  <pic:blipFill rotWithShape="1">
                    <a:blip r:embed="rId11" cstate="print">
                      <a:extLst>
                        <a:ext uri="{28A0092B-C50C-407E-A947-70E740481C1C}">
                          <a14:useLocalDpi xmlns:a14="http://schemas.microsoft.com/office/drawing/2010/main" val="0"/>
                        </a:ext>
                      </a:extLst>
                    </a:blip>
                    <a:srcRect t="9206" b="33659"/>
                    <a:stretch/>
                  </pic:blipFill>
                  <pic:spPr bwMode="auto">
                    <a:xfrm>
                      <a:off x="0" y="0"/>
                      <a:ext cx="2933065"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1C37A" w14:textId="15CEB1DB" w:rsidR="00485BFB" w:rsidRDefault="00485BFB">
      <w:pPr>
        <w:pBdr>
          <w:top w:val="nil"/>
          <w:left w:val="nil"/>
          <w:bottom w:val="nil"/>
          <w:right w:val="nil"/>
          <w:between w:val="nil"/>
        </w:pBdr>
        <w:ind w:firstLine="851"/>
        <w:jc w:val="both"/>
        <w:rPr>
          <w:sz w:val="22"/>
          <w:szCs w:val="22"/>
          <w:highlight w:val="white"/>
        </w:rPr>
      </w:pPr>
    </w:p>
    <w:p w14:paraId="730BD120" w14:textId="4CCCAB09" w:rsidR="00485BFB" w:rsidRDefault="00485BFB">
      <w:pPr>
        <w:pBdr>
          <w:top w:val="nil"/>
          <w:left w:val="nil"/>
          <w:bottom w:val="nil"/>
          <w:right w:val="nil"/>
          <w:between w:val="nil"/>
        </w:pBdr>
        <w:ind w:firstLine="851"/>
        <w:jc w:val="both"/>
        <w:rPr>
          <w:sz w:val="22"/>
          <w:szCs w:val="22"/>
          <w:highlight w:val="white"/>
        </w:rPr>
      </w:pPr>
    </w:p>
    <w:p w14:paraId="0F17A8D6" w14:textId="77777777" w:rsidR="00485BFB" w:rsidRDefault="00485BFB">
      <w:pPr>
        <w:pBdr>
          <w:top w:val="nil"/>
          <w:left w:val="nil"/>
          <w:bottom w:val="nil"/>
          <w:right w:val="nil"/>
          <w:between w:val="nil"/>
        </w:pBdr>
        <w:ind w:firstLine="851"/>
        <w:jc w:val="both"/>
        <w:rPr>
          <w:sz w:val="22"/>
          <w:szCs w:val="22"/>
          <w:highlight w:val="white"/>
        </w:rPr>
      </w:pPr>
    </w:p>
    <w:p w14:paraId="47DE52C4" w14:textId="64C2A32B" w:rsidR="00485BFB" w:rsidRDefault="00485BFB">
      <w:pPr>
        <w:pBdr>
          <w:top w:val="nil"/>
          <w:left w:val="nil"/>
          <w:bottom w:val="nil"/>
          <w:right w:val="nil"/>
          <w:between w:val="nil"/>
        </w:pBdr>
        <w:ind w:firstLine="851"/>
        <w:jc w:val="both"/>
        <w:rPr>
          <w:sz w:val="22"/>
          <w:szCs w:val="22"/>
          <w:highlight w:val="white"/>
          <w:u w:val="single"/>
        </w:rPr>
      </w:pPr>
    </w:p>
    <w:p w14:paraId="3F5C2676" w14:textId="77777777" w:rsidR="00BF4AA8" w:rsidRDefault="00BF4AA8">
      <w:pPr>
        <w:pBdr>
          <w:top w:val="nil"/>
          <w:left w:val="nil"/>
          <w:bottom w:val="nil"/>
          <w:right w:val="nil"/>
          <w:between w:val="nil"/>
        </w:pBdr>
        <w:ind w:firstLine="851"/>
        <w:jc w:val="both"/>
        <w:rPr>
          <w:sz w:val="22"/>
          <w:szCs w:val="22"/>
          <w:highlight w:val="white"/>
          <w:u w:val="single"/>
        </w:rPr>
      </w:pPr>
    </w:p>
    <w:p w14:paraId="1C282E56" w14:textId="77777777" w:rsidR="00BF4AA8" w:rsidRDefault="00BF4AA8">
      <w:pPr>
        <w:pBdr>
          <w:top w:val="nil"/>
          <w:left w:val="nil"/>
          <w:bottom w:val="nil"/>
          <w:right w:val="nil"/>
          <w:between w:val="nil"/>
        </w:pBdr>
        <w:ind w:firstLine="851"/>
        <w:jc w:val="both"/>
        <w:rPr>
          <w:sz w:val="22"/>
          <w:szCs w:val="22"/>
          <w:highlight w:val="white"/>
          <w:u w:val="single"/>
        </w:rPr>
      </w:pPr>
    </w:p>
    <w:p w14:paraId="5B0874AC" w14:textId="77777777" w:rsidR="00BF4AA8" w:rsidRDefault="00BF4AA8">
      <w:pPr>
        <w:pBdr>
          <w:top w:val="nil"/>
          <w:left w:val="nil"/>
          <w:bottom w:val="nil"/>
          <w:right w:val="nil"/>
          <w:between w:val="nil"/>
        </w:pBdr>
        <w:ind w:firstLine="851"/>
        <w:jc w:val="both"/>
        <w:rPr>
          <w:sz w:val="22"/>
          <w:szCs w:val="22"/>
          <w:highlight w:val="white"/>
          <w:u w:val="single"/>
        </w:rPr>
      </w:pPr>
    </w:p>
    <w:p w14:paraId="7A72AFEE" w14:textId="77777777" w:rsidR="00BF4AA8" w:rsidRDefault="00BF4AA8">
      <w:pPr>
        <w:pBdr>
          <w:top w:val="nil"/>
          <w:left w:val="nil"/>
          <w:bottom w:val="nil"/>
          <w:right w:val="nil"/>
          <w:between w:val="nil"/>
        </w:pBdr>
        <w:ind w:firstLine="851"/>
        <w:jc w:val="both"/>
        <w:rPr>
          <w:sz w:val="22"/>
          <w:szCs w:val="22"/>
          <w:highlight w:val="white"/>
          <w:u w:val="single"/>
        </w:rPr>
      </w:pPr>
    </w:p>
    <w:p w14:paraId="12859495" w14:textId="77777777" w:rsidR="00BF4AA8" w:rsidRDefault="00BF4AA8">
      <w:pPr>
        <w:pBdr>
          <w:top w:val="nil"/>
          <w:left w:val="nil"/>
          <w:bottom w:val="nil"/>
          <w:right w:val="nil"/>
          <w:between w:val="nil"/>
        </w:pBdr>
        <w:ind w:firstLine="851"/>
        <w:jc w:val="both"/>
        <w:rPr>
          <w:sz w:val="22"/>
          <w:szCs w:val="22"/>
          <w:highlight w:val="white"/>
          <w:u w:val="single"/>
        </w:rPr>
      </w:pPr>
    </w:p>
    <w:p w14:paraId="3DF5F787" w14:textId="77777777" w:rsidR="00BF4AA8" w:rsidRDefault="00BF4AA8">
      <w:pPr>
        <w:pBdr>
          <w:top w:val="nil"/>
          <w:left w:val="nil"/>
          <w:bottom w:val="nil"/>
          <w:right w:val="nil"/>
          <w:between w:val="nil"/>
        </w:pBdr>
        <w:ind w:firstLine="851"/>
        <w:jc w:val="both"/>
        <w:rPr>
          <w:sz w:val="22"/>
          <w:szCs w:val="22"/>
          <w:highlight w:val="white"/>
          <w:u w:val="single"/>
        </w:rPr>
      </w:pPr>
    </w:p>
    <w:p w14:paraId="623DE9F5" w14:textId="77777777" w:rsidR="00BF4AA8" w:rsidRDefault="00BF4AA8">
      <w:pPr>
        <w:pBdr>
          <w:top w:val="nil"/>
          <w:left w:val="nil"/>
          <w:bottom w:val="nil"/>
          <w:right w:val="nil"/>
          <w:between w:val="nil"/>
        </w:pBdr>
        <w:ind w:firstLine="851"/>
        <w:jc w:val="both"/>
        <w:rPr>
          <w:sz w:val="22"/>
          <w:szCs w:val="22"/>
          <w:highlight w:val="white"/>
          <w:u w:val="single"/>
        </w:rPr>
      </w:pPr>
    </w:p>
    <w:p w14:paraId="0945ED94" w14:textId="77777777" w:rsidR="00BF4AA8" w:rsidRDefault="00BF4AA8">
      <w:pPr>
        <w:pBdr>
          <w:top w:val="nil"/>
          <w:left w:val="nil"/>
          <w:bottom w:val="nil"/>
          <w:right w:val="nil"/>
          <w:between w:val="nil"/>
        </w:pBdr>
        <w:ind w:firstLine="851"/>
        <w:jc w:val="both"/>
        <w:rPr>
          <w:sz w:val="22"/>
          <w:szCs w:val="22"/>
          <w:highlight w:val="white"/>
          <w:u w:val="single"/>
        </w:rPr>
      </w:pPr>
    </w:p>
    <w:p w14:paraId="619D1073" w14:textId="77777777" w:rsidR="00BF4AA8" w:rsidRDefault="00BF4AA8">
      <w:pPr>
        <w:pBdr>
          <w:top w:val="nil"/>
          <w:left w:val="nil"/>
          <w:bottom w:val="nil"/>
          <w:right w:val="nil"/>
          <w:between w:val="nil"/>
        </w:pBdr>
        <w:ind w:firstLine="851"/>
        <w:jc w:val="both"/>
        <w:rPr>
          <w:sz w:val="22"/>
          <w:szCs w:val="22"/>
          <w:highlight w:val="white"/>
          <w:u w:val="single"/>
        </w:rPr>
      </w:pPr>
    </w:p>
    <w:p w14:paraId="76EF9D72" w14:textId="77777777" w:rsidR="00BF4AA8" w:rsidRDefault="00BF4AA8">
      <w:pPr>
        <w:pBdr>
          <w:top w:val="nil"/>
          <w:left w:val="nil"/>
          <w:bottom w:val="nil"/>
          <w:right w:val="nil"/>
          <w:between w:val="nil"/>
        </w:pBdr>
        <w:ind w:firstLine="851"/>
        <w:jc w:val="both"/>
        <w:rPr>
          <w:sz w:val="22"/>
          <w:szCs w:val="22"/>
          <w:highlight w:val="white"/>
          <w:u w:val="single"/>
        </w:rPr>
      </w:pPr>
    </w:p>
    <w:p w14:paraId="557844F5" w14:textId="77777777" w:rsidR="00BF4AA8" w:rsidRDefault="00BF4AA8">
      <w:pPr>
        <w:pBdr>
          <w:top w:val="nil"/>
          <w:left w:val="nil"/>
          <w:bottom w:val="nil"/>
          <w:right w:val="nil"/>
          <w:between w:val="nil"/>
        </w:pBdr>
        <w:ind w:firstLine="851"/>
        <w:jc w:val="both"/>
        <w:rPr>
          <w:sz w:val="22"/>
          <w:szCs w:val="22"/>
          <w:highlight w:val="white"/>
          <w:u w:val="single"/>
        </w:rPr>
      </w:pPr>
    </w:p>
    <w:p w14:paraId="7C9C9CB1" w14:textId="77777777" w:rsidR="00BF4AA8" w:rsidRDefault="00BF4AA8">
      <w:pPr>
        <w:pBdr>
          <w:top w:val="nil"/>
          <w:left w:val="nil"/>
          <w:bottom w:val="nil"/>
          <w:right w:val="nil"/>
          <w:between w:val="nil"/>
        </w:pBdr>
        <w:ind w:firstLine="851"/>
        <w:jc w:val="both"/>
        <w:rPr>
          <w:sz w:val="22"/>
          <w:szCs w:val="22"/>
          <w:highlight w:val="white"/>
          <w:u w:val="single"/>
        </w:rPr>
      </w:pPr>
    </w:p>
    <w:p w14:paraId="31CCF8BE" w14:textId="77777777" w:rsidR="00BF4AA8" w:rsidRDefault="00BF4AA8">
      <w:pPr>
        <w:pBdr>
          <w:top w:val="nil"/>
          <w:left w:val="nil"/>
          <w:bottom w:val="nil"/>
          <w:right w:val="nil"/>
          <w:between w:val="nil"/>
        </w:pBdr>
        <w:ind w:firstLine="851"/>
        <w:jc w:val="both"/>
        <w:rPr>
          <w:sz w:val="22"/>
          <w:szCs w:val="22"/>
          <w:highlight w:val="white"/>
          <w:u w:val="single"/>
        </w:rPr>
      </w:pPr>
    </w:p>
    <w:p w14:paraId="0DF96DC4" w14:textId="77777777" w:rsidR="00BF4AA8" w:rsidRDefault="00BF4AA8">
      <w:pPr>
        <w:pBdr>
          <w:top w:val="nil"/>
          <w:left w:val="nil"/>
          <w:bottom w:val="nil"/>
          <w:right w:val="nil"/>
          <w:between w:val="nil"/>
        </w:pBdr>
        <w:ind w:firstLine="851"/>
        <w:jc w:val="both"/>
        <w:rPr>
          <w:sz w:val="22"/>
          <w:szCs w:val="22"/>
          <w:highlight w:val="white"/>
          <w:u w:val="single"/>
        </w:rPr>
      </w:pPr>
    </w:p>
    <w:p w14:paraId="29E69E53" w14:textId="77777777" w:rsidR="00BF4AA8" w:rsidRDefault="00BF4AA8">
      <w:pPr>
        <w:pBdr>
          <w:top w:val="nil"/>
          <w:left w:val="nil"/>
          <w:bottom w:val="nil"/>
          <w:right w:val="nil"/>
          <w:between w:val="nil"/>
        </w:pBdr>
        <w:ind w:firstLine="851"/>
        <w:jc w:val="both"/>
        <w:rPr>
          <w:sz w:val="22"/>
          <w:szCs w:val="22"/>
          <w:highlight w:val="white"/>
          <w:u w:val="single"/>
        </w:rPr>
      </w:pPr>
    </w:p>
    <w:p w14:paraId="3B4FFEB8" w14:textId="77777777" w:rsidR="00BF4AA8" w:rsidRDefault="00BF4AA8">
      <w:pPr>
        <w:pBdr>
          <w:top w:val="nil"/>
          <w:left w:val="nil"/>
          <w:bottom w:val="nil"/>
          <w:right w:val="nil"/>
          <w:between w:val="nil"/>
        </w:pBdr>
        <w:ind w:firstLine="851"/>
        <w:jc w:val="both"/>
        <w:rPr>
          <w:sz w:val="22"/>
          <w:szCs w:val="22"/>
          <w:highlight w:val="white"/>
          <w:u w:val="single"/>
        </w:rPr>
      </w:pPr>
    </w:p>
    <w:p w14:paraId="1963EA12" w14:textId="77777777" w:rsidR="00BF4AA8" w:rsidRDefault="00BF4AA8">
      <w:pPr>
        <w:pBdr>
          <w:top w:val="nil"/>
          <w:left w:val="nil"/>
          <w:bottom w:val="nil"/>
          <w:right w:val="nil"/>
          <w:between w:val="nil"/>
        </w:pBdr>
        <w:ind w:firstLine="851"/>
        <w:jc w:val="both"/>
        <w:rPr>
          <w:sz w:val="22"/>
          <w:szCs w:val="22"/>
          <w:highlight w:val="white"/>
          <w:u w:val="single"/>
        </w:rPr>
      </w:pPr>
    </w:p>
    <w:p w14:paraId="039F0060" w14:textId="77777777" w:rsidR="00BF4AA8" w:rsidRDefault="00BF4AA8">
      <w:pPr>
        <w:pBdr>
          <w:top w:val="nil"/>
          <w:left w:val="nil"/>
          <w:bottom w:val="nil"/>
          <w:right w:val="nil"/>
          <w:between w:val="nil"/>
        </w:pBdr>
        <w:ind w:firstLine="851"/>
        <w:jc w:val="both"/>
        <w:rPr>
          <w:sz w:val="22"/>
          <w:szCs w:val="22"/>
          <w:highlight w:val="white"/>
          <w:u w:val="single"/>
        </w:rPr>
      </w:pPr>
    </w:p>
    <w:p w14:paraId="366AD115" w14:textId="77777777" w:rsidR="00BF4AA8" w:rsidRDefault="00BF4AA8">
      <w:pPr>
        <w:pBdr>
          <w:top w:val="nil"/>
          <w:left w:val="nil"/>
          <w:bottom w:val="nil"/>
          <w:right w:val="nil"/>
          <w:between w:val="nil"/>
        </w:pBdr>
        <w:ind w:firstLine="851"/>
        <w:jc w:val="both"/>
        <w:rPr>
          <w:sz w:val="22"/>
          <w:szCs w:val="22"/>
          <w:highlight w:val="white"/>
          <w:u w:val="single"/>
        </w:rPr>
      </w:pPr>
    </w:p>
    <w:p w14:paraId="03920C83" w14:textId="77777777" w:rsidR="00BF4AA8" w:rsidRDefault="00BF4AA8" w:rsidP="00BF4AA8">
      <w:pPr>
        <w:jc w:val="center"/>
        <w:rPr>
          <w:rFonts w:eastAsia="Calibri"/>
          <w:sz w:val="20"/>
          <w:szCs w:val="20"/>
        </w:rPr>
      </w:pPr>
      <w:r w:rsidRPr="0038657F">
        <w:rPr>
          <w:rFonts w:eastAsia="Calibri"/>
          <w:sz w:val="20"/>
          <w:szCs w:val="20"/>
        </w:rPr>
        <w:t xml:space="preserve">Fonte: </w:t>
      </w:r>
      <w:r>
        <w:rPr>
          <w:rFonts w:eastAsia="Calibri"/>
          <w:sz w:val="20"/>
          <w:szCs w:val="20"/>
        </w:rPr>
        <w:t>Autores</w:t>
      </w:r>
    </w:p>
    <w:p w14:paraId="29BD8073" w14:textId="77777777" w:rsidR="00BF4AA8" w:rsidRDefault="00BF4AA8">
      <w:pPr>
        <w:pBdr>
          <w:top w:val="nil"/>
          <w:left w:val="nil"/>
          <w:bottom w:val="nil"/>
          <w:right w:val="nil"/>
          <w:between w:val="nil"/>
        </w:pBdr>
        <w:ind w:firstLine="851"/>
        <w:jc w:val="both"/>
        <w:rPr>
          <w:sz w:val="22"/>
          <w:szCs w:val="22"/>
          <w:highlight w:val="white"/>
          <w:u w:val="single"/>
        </w:rPr>
      </w:pPr>
    </w:p>
    <w:p w14:paraId="4B1CE1F9" w14:textId="77777777" w:rsidR="00555783" w:rsidRDefault="00B5169A">
      <w:pPr>
        <w:pBdr>
          <w:top w:val="nil"/>
          <w:left w:val="nil"/>
          <w:bottom w:val="nil"/>
          <w:right w:val="nil"/>
          <w:between w:val="nil"/>
        </w:pBdr>
        <w:ind w:firstLine="851"/>
        <w:jc w:val="both"/>
        <w:rPr>
          <w:sz w:val="22"/>
          <w:szCs w:val="22"/>
          <w:highlight w:val="white"/>
        </w:rPr>
      </w:pPr>
      <w:r>
        <w:rPr>
          <w:sz w:val="22"/>
          <w:szCs w:val="22"/>
          <w:highlight w:val="white"/>
        </w:rPr>
        <w:t xml:space="preserve">De acordo com Santos </w:t>
      </w:r>
      <w:proofErr w:type="spellStart"/>
      <w:r>
        <w:rPr>
          <w:sz w:val="22"/>
          <w:szCs w:val="22"/>
          <w:highlight w:val="white"/>
        </w:rPr>
        <w:t>el</w:t>
      </w:r>
      <w:proofErr w:type="spellEnd"/>
      <w:r>
        <w:rPr>
          <w:sz w:val="22"/>
          <w:szCs w:val="22"/>
          <w:highlight w:val="white"/>
        </w:rPr>
        <w:t xml:space="preserve"> al (2016),</w:t>
      </w:r>
      <w:r w:rsidRPr="00B5169A">
        <w:rPr>
          <w:sz w:val="22"/>
          <w:szCs w:val="22"/>
          <w:highlight w:val="white"/>
        </w:rPr>
        <w:t xml:space="preserve"> o total de carbono é dado a partir de 48% do peso seco</w:t>
      </w:r>
      <w:r>
        <w:rPr>
          <w:sz w:val="22"/>
          <w:szCs w:val="22"/>
          <w:highlight w:val="white"/>
        </w:rPr>
        <w:t xml:space="preserve"> da árvore</w:t>
      </w:r>
      <w:r w:rsidRPr="00B5169A">
        <w:rPr>
          <w:sz w:val="22"/>
          <w:szCs w:val="22"/>
          <w:highlight w:val="white"/>
        </w:rPr>
        <w:t xml:space="preserve">. </w:t>
      </w:r>
      <w:r>
        <w:rPr>
          <w:sz w:val="22"/>
          <w:szCs w:val="22"/>
          <w:highlight w:val="white"/>
        </w:rPr>
        <w:t>Desse modo, utilizou-se o Excel para calcular o peso fresco e, depois, encontrou-se a porcentagem equivalente. Para calcular o peso seco</w:t>
      </w:r>
      <w:r w:rsidR="00555783">
        <w:rPr>
          <w:sz w:val="22"/>
          <w:szCs w:val="22"/>
          <w:highlight w:val="white"/>
        </w:rPr>
        <w:t>, foi utilizada a</w:t>
      </w:r>
      <w:r w:rsidRPr="00B5169A">
        <w:rPr>
          <w:sz w:val="22"/>
          <w:szCs w:val="22"/>
          <w:highlight w:val="white"/>
        </w:rPr>
        <w:t xml:space="preserve"> equação</w:t>
      </w:r>
      <w:r w:rsidR="00555783">
        <w:rPr>
          <w:sz w:val="22"/>
          <w:szCs w:val="22"/>
          <w:highlight w:val="white"/>
        </w:rPr>
        <w:t>:</w:t>
      </w:r>
    </w:p>
    <w:p w14:paraId="4A39C0DC" w14:textId="77777777" w:rsidR="00555783" w:rsidRDefault="00B5169A" w:rsidP="00555783">
      <w:pPr>
        <w:pBdr>
          <w:top w:val="nil"/>
          <w:left w:val="nil"/>
          <w:bottom w:val="nil"/>
          <w:right w:val="nil"/>
          <w:between w:val="nil"/>
        </w:pBdr>
        <w:ind w:firstLine="851"/>
        <w:jc w:val="both"/>
        <w:rPr>
          <w:sz w:val="22"/>
          <w:szCs w:val="22"/>
          <w:highlight w:val="white"/>
        </w:rPr>
      </w:pPr>
      <w:r w:rsidRPr="00B5169A">
        <w:rPr>
          <w:sz w:val="22"/>
          <w:szCs w:val="22"/>
          <w:highlight w:val="white"/>
        </w:rPr>
        <w:t xml:space="preserve">  PF = -2,694 + 2,038 x D + 0,90 x H </w:t>
      </w:r>
    </w:p>
    <w:p w14:paraId="1C25C9AD" w14:textId="6B7B07C6" w:rsidR="00AD3DDB" w:rsidRPr="00B5169A" w:rsidRDefault="00555783" w:rsidP="00555783">
      <w:pPr>
        <w:pBdr>
          <w:top w:val="nil"/>
          <w:left w:val="nil"/>
          <w:bottom w:val="nil"/>
          <w:right w:val="nil"/>
          <w:between w:val="nil"/>
        </w:pBdr>
        <w:ind w:firstLine="851"/>
        <w:jc w:val="both"/>
        <w:rPr>
          <w:sz w:val="22"/>
          <w:szCs w:val="22"/>
          <w:highlight w:val="white"/>
        </w:rPr>
      </w:pPr>
      <w:r>
        <w:rPr>
          <w:sz w:val="22"/>
          <w:szCs w:val="22"/>
          <w:highlight w:val="white"/>
        </w:rPr>
        <w:t>Nessa equação</w:t>
      </w:r>
      <w:r w:rsidR="00B5169A" w:rsidRPr="00B5169A">
        <w:rPr>
          <w:sz w:val="22"/>
          <w:szCs w:val="22"/>
          <w:highlight w:val="white"/>
        </w:rPr>
        <w:t xml:space="preserve">, PF = Peso fresco, encontra-se em kg, D = Diâmetro à altura do peito, em cm, H = Altura total da árvore, em metros. </w:t>
      </w:r>
      <w:r>
        <w:rPr>
          <w:sz w:val="22"/>
          <w:szCs w:val="22"/>
          <w:highlight w:val="white"/>
        </w:rPr>
        <w:t>Ao descobrir o peso fresco,</w:t>
      </w:r>
      <w:r w:rsidR="00622DF0">
        <w:rPr>
          <w:sz w:val="22"/>
          <w:szCs w:val="22"/>
          <w:highlight w:val="white"/>
        </w:rPr>
        <w:t xml:space="preserve"> </w:t>
      </w:r>
      <w:r>
        <w:rPr>
          <w:sz w:val="22"/>
          <w:szCs w:val="22"/>
          <w:highlight w:val="white"/>
        </w:rPr>
        <w:t xml:space="preserve">é possível descobrir a peso seco e, por meio dele, identificar </w:t>
      </w:r>
      <w:r w:rsidR="00B5169A" w:rsidRPr="00B5169A">
        <w:rPr>
          <w:sz w:val="22"/>
          <w:szCs w:val="22"/>
          <w:highlight w:val="white"/>
        </w:rPr>
        <w:t>Através da fórmula utilizada a cima, obtém-se a quantidade de carbono em kg de cada espécie</w:t>
      </w:r>
      <w:r>
        <w:rPr>
          <w:sz w:val="22"/>
          <w:szCs w:val="22"/>
          <w:highlight w:val="white"/>
        </w:rPr>
        <w:t>.</w:t>
      </w:r>
    </w:p>
    <w:p w14:paraId="2A13B146" w14:textId="77777777" w:rsidR="00AD3DDB" w:rsidRDefault="00AD3DDB">
      <w:pPr>
        <w:pBdr>
          <w:top w:val="nil"/>
          <w:left w:val="nil"/>
          <w:bottom w:val="nil"/>
          <w:right w:val="nil"/>
          <w:between w:val="nil"/>
        </w:pBdr>
        <w:ind w:firstLine="851"/>
        <w:jc w:val="both"/>
        <w:rPr>
          <w:sz w:val="22"/>
          <w:szCs w:val="22"/>
          <w:highlight w:val="white"/>
          <w:u w:val="single"/>
        </w:rPr>
      </w:pPr>
    </w:p>
    <w:p w14:paraId="6A1AFBC8" w14:textId="7C8BE7CF" w:rsidR="0064511F" w:rsidRPr="00676A3B" w:rsidRDefault="00000000" w:rsidP="00095946">
      <w:pPr>
        <w:numPr>
          <w:ilvl w:val="0"/>
          <w:numId w:val="1"/>
        </w:numPr>
        <w:jc w:val="both"/>
        <w:rPr>
          <w:sz w:val="22"/>
          <w:szCs w:val="22"/>
        </w:rPr>
      </w:pPr>
      <w:r>
        <w:rPr>
          <w:b/>
          <w:sz w:val="22"/>
          <w:szCs w:val="22"/>
        </w:rPr>
        <w:t xml:space="preserve"> Análise dos dados</w:t>
      </w:r>
    </w:p>
    <w:p w14:paraId="190A82E6" w14:textId="0F6A0BA8" w:rsidR="00676A3B" w:rsidRDefault="00676A3B" w:rsidP="00676A3B">
      <w:pPr>
        <w:ind w:left="720"/>
        <w:jc w:val="both"/>
        <w:rPr>
          <w:sz w:val="22"/>
          <w:szCs w:val="22"/>
        </w:rPr>
      </w:pPr>
    </w:p>
    <w:p w14:paraId="4ADB4E2A" w14:textId="6AE48FCE" w:rsidR="008C037B" w:rsidRDefault="00692771" w:rsidP="00692771">
      <w:pPr>
        <w:ind w:left="720"/>
        <w:jc w:val="center"/>
        <w:rPr>
          <w:sz w:val="22"/>
          <w:szCs w:val="22"/>
        </w:rPr>
      </w:pPr>
      <w:r>
        <w:rPr>
          <w:sz w:val="22"/>
          <w:szCs w:val="22"/>
        </w:rPr>
        <w:t xml:space="preserve">Tabela 1 – </w:t>
      </w:r>
      <w:r w:rsidR="008C037B">
        <w:rPr>
          <w:sz w:val="22"/>
          <w:szCs w:val="22"/>
        </w:rPr>
        <w:t>Dados</w:t>
      </w:r>
      <w:r>
        <w:rPr>
          <w:sz w:val="22"/>
          <w:szCs w:val="22"/>
        </w:rPr>
        <w:t xml:space="preserve"> obtidos pelo </w:t>
      </w:r>
      <w:proofErr w:type="spellStart"/>
      <w:r>
        <w:rPr>
          <w:sz w:val="22"/>
          <w:szCs w:val="22"/>
        </w:rPr>
        <w:t>Globe</w:t>
      </w:r>
      <w:proofErr w:type="spellEnd"/>
      <w:r>
        <w:rPr>
          <w:sz w:val="22"/>
          <w:szCs w:val="22"/>
        </w:rPr>
        <w:t xml:space="preserve"> </w:t>
      </w:r>
      <w:proofErr w:type="spellStart"/>
      <w:r>
        <w:rPr>
          <w:sz w:val="22"/>
          <w:szCs w:val="22"/>
        </w:rPr>
        <w:t>Observer</w:t>
      </w:r>
      <w:proofErr w:type="spellEnd"/>
    </w:p>
    <w:p w14:paraId="761C4CB6" w14:textId="77777777" w:rsidR="008C037B" w:rsidRDefault="008C037B" w:rsidP="00676A3B">
      <w:pPr>
        <w:ind w:left="720"/>
        <w:jc w:val="both"/>
        <w:rPr>
          <w:sz w:val="22"/>
          <w:szCs w:val="22"/>
        </w:rPr>
      </w:pPr>
    </w:p>
    <w:tbl>
      <w:tblPr>
        <w:tblStyle w:val="Tabelacomgrade"/>
        <w:tblW w:w="0" w:type="auto"/>
        <w:tblInd w:w="720" w:type="dxa"/>
        <w:tblLook w:val="04A0" w:firstRow="1" w:lastRow="0" w:firstColumn="1" w:lastColumn="0" w:noHBand="0" w:noVBand="1"/>
      </w:tblPr>
      <w:tblGrid>
        <w:gridCol w:w="2110"/>
        <w:gridCol w:w="3196"/>
        <w:gridCol w:w="2582"/>
      </w:tblGrid>
      <w:tr w:rsidR="008C037B" w14:paraId="51E17D40" w14:textId="77777777" w:rsidTr="00AD3DDB">
        <w:tc>
          <w:tcPr>
            <w:tcW w:w="2110" w:type="dxa"/>
          </w:tcPr>
          <w:p w14:paraId="242D5086" w14:textId="1B90C1E1" w:rsidR="008C037B" w:rsidRDefault="008C037B" w:rsidP="00676A3B">
            <w:pPr>
              <w:jc w:val="both"/>
              <w:rPr>
                <w:sz w:val="22"/>
                <w:szCs w:val="22"/>
              </w:rPr>
            </w:pPr>
            <w:r>
              <w:rPr>
                <w:sz w:val="22"/>
                <w:szCs w:val="22"/>
              </w:rPr>
              <w:t xml:space="preserve">Indivíduo </w:t>
            </w:r>
          </w:p>
        </w:tc>
        <w:tc>
          <w:tcPr>
            <w:tcW w:w="3196" w:type="dxa"/>
          </w:tcPr>
          <w:p w14:paraId="7976E809" w14:textId="210A18E4" w:rsidR="008C037B" w:rsidRDefault="008C037B" w:rsidP="00676A3B">
            <w:pPr>
              <w:jc w:val="both"/>
              <w:rPr>
                <w:sz w:val="22"/>
                <w:szCs w:val="22"/>
              </w:rPr>
            </w:pPr>
            <w:r>
              <w:rPr>
                <w:sz w:val="22"/>
                <w:szCs w:val="22"/>
              </w:rPr>
              <w:t xml:space="preserve">Circunferência </w:t>
            </w:r>
            <w:r w:rsidR="000518A8">
              <w:rPr>
                <w:sz w:val="22"/>
                <w:szCs w:val="22"/>
              </w:rPr>
              <w:t>(cm)</w:t>
            </w:r>
          </w:p>
        </w:tc>
        <w:tc>
          <w:tcPr>
            <w:tcW w:w="2582" w:type="dxa"/>
          </w:tcPr>
          <w:p w14:paraId="61B0ACC9" w14:textId="447A2993" w:rsidR="008C037B" w:rsidRDefault="008C037B" w:rsidP="00676A3B">
            <w:pPr>
              <w:jc w:val="both"/>
              <w:rPr>
                <w:sz w:val="22"/>
                <w:szCs w:val="22"/>
              </w:rPr>
            </w:pPr>
            <w:r>
              <w:rPr>
                <w:sz w:val="22"/>
                <w:szCs w:val="22"/>
              </w:rPr>
              <w:t xml:space="preserve">Altura </w:t>
            </w:r>
            <w:r w:rsidR="000518A8">
              <w:rPr>
                <w:sz w:val="22"/>
                <w:szCs w:val="22"/>
              </w:rPr>
              <w:t>(m)</w:t>
            </w:r>
          </w:p>
        </w:tc>
      </w:tr>
      <w:tr w:rsidR="008C037B" w14:paraId="3F4773A3" w14:textId="77777777" w:rsidTr="00AD3DDB">
        <w:tc>
          <w:tcPr>
            <w:tcW w:w="2110" w:type="dxa"/>
          </w:tcPr>
          <w:p w14:paraId="528EDF1C" w14:textId="16E6D1A8" w:rsidR="008C037B" w:rsidRDefault="000518A8" w:rsidP="00676A3B">
            <w:pPr>
              <w:jc w:val="both"/>
              <w:rPr>
                <w:sz w:val="22"/>
                <w:szCs w:val="22"/>
              </w:rPr>
            </w:pPr>
            <w:r>
              <w:rPr>
                <w:sz w:val="22"/>
                <w:szCs w:val="22"/>
              </w:rPr>
              <w:t>1</w:t>
            </w:r>
          </w:p>
        </w:tc>
        <w:tc>
          <w:tcPr>
            <w:tcW w:w="3196" w:type="dxa"/>
          </w:tcPr>
          <w:p w14:paraId="4E120D5D" w14:textId="09FD6A1D" w:rsidR="008C037B" w:rsidRDefault="000518A8" w:rsidP="00676A3B">
            <w:pPr>
              <w:jc w:val="both"/>
              <w:rPr>
                <w:sz w:val="22"/>
                <w:szCs w:val="22"/>
              </w:rPr>
            </w:pPr>
            <w:r>
              <w:rPr>
                <w:sz w:val="22"/>
                <w:szCs w:val="22"/>
              </w:rPr>
              <w:t>54</w:t>
            </w:r>
          </w:p>
        </w:tc>
        <w:tc>
          <w:tcPr>
            <w:tcW w:w="2582" w:type="dxa"/>
          </w:tcPr>
          <w:p w14:paraId="25977A9C" w14:textId="538FEA68" w:rsidR="008C037B" w:rsidRDefault="000518A8" w:rsidP="00676A3B">
            <w:pPr>
              <w:jc w:val="both"/>
              <w:rPr>
                <w:sz w:val="22"/>
                <w:szCs w:val="22"/>
              </w:rPr>
            </w:pPr>
            <w:r>
              <w:rPr>
                <w:sz w:val="22"/>
                <w:szCs w:val="22"/>
              </w:rPr>
              <w:t>4,29</w:t>
            </w:r>
          </w:p>
        </w:tc>
      </w:tr>
      <w:tr w:rsidR="008C037B" w14:paraId="148F6C25" w14:textId="77777777" w:rsidTr="00AD3DDB">
        <w:tc>
          <w:tcPr>
            <w:tcW w:w="2110" w:type="dxa"/>
          </w:tcPr>
          <w:p w14:paraId="332BFA33" w14:textId="53206A93" w:rsidR="008C037B" w:rsidRDefault="000518A8" w:rsidP="00676A3B">
            <w:pPr>
              <w:jc w:val="both"/>
              <w:rPr>
                <w:sz w:val="22"/>
                <w:szCs w:val="22"/>
              </w:rPr>
            </w:pPr>
            <w:r>
              <w:rPr>
                <w:sz w:val="22"/>
                <w:szCs w:val="22"/>
              </w:rPr>
              <w:t>2</w:t>
            </w:r>
          </w:p>
        </w:tc>
        <w:tc>
          <w:tcPr>
            <w:tcW w:w="3196" w:type="dxa"/>
          </w:tcPr>
          <w:p w14:paraId="392A4308" w14:textId="70F643FD" w:rsidR="008C037B" w:rsidRDefault="000518A8" w:rsidP="00676A3B">
            <w:pPr>
              <w:jc w:val="both"/>
              <w:rPr>
                <w:sz w:val="22"/>
                <w:szCs w:val="22"/>
              </w:rPr>
            </w:pPr>
            <w:r>
              <w:rPr>
                <w:sz w:val="22"/>
                <w:szCs w:val="22"/>
              </w:rPr>
              <w:t>95</w:t>
            </w:r>
          </w:p>
        </w:tc>
        <w:tc>
          <w:tcPr>
            <w:tcW w:w="2582" w:type="dxa"/>
          </w:tcPr>
          <w:p w14:paraId="255A4ED8" w14:textId="0CD8960A" w:rsidR="008C037B" w:rsidRDefault="000518A8" w:rsidP="00676A3B">
            <w:pPr>
              <w:jc w:val="both"/>
              <w:rPr>
                <w:sz w:val="22"/>
                <w:szCs w:val="22"/>
              </w:rPr>
            </w:pPr>
            <w:r>
              <w:rPr>
                <w:sz w:val="22"/>
                <w:szCs w:val="22"/>
              </w:rPr>
              <w:t>3,36</w:t>
            </w:r>
          </w:p>
        </w:tc>
      </w:tr>
      <w:tr w:rsidR="008C037B" w14:paraId="36A9A5EF" w14:textId="77777777" w:rsidTr="00AD3DDB">
        <w:tc>
          <w:tcPr>
            <w:tcW w:w="2110" w:type="dxa"/>
          </w:tcPr>
          <w:p w14:paraId="5D347958" w14:textId="6C00B215" w:rsidR="008C037B" w:rsidRDefault="000518A8" w:rsidP="00676A3B">
            <w:pPr>
              <w:jc w:val="both"/>
              <w:rPr>
                <w:sz w:val="22"/>
                <w:szCs w:val="22"/>
              </w:rPr>
            </w:pPr>
            <w:r>
              <w:rPr>
                <w:sz w:val="22"/>
                <w:szCs w:val="22"/>
              </w:rPr>
              <w:t>3</w:t>
            </w:r>
          </w:p>
        </w:tc>
        <w:tc>
          <w:tcPr>
            <w:tcW w:w="3196" w:type="dxa"/>
          </w:tcPr>
          <w:p w14:paraId="411FFDC2" w14:textId="718583BA" w:rsidR="008C037B" w:rsidRDefault="000518A8" w:rsidP="00676A3B">
            <w:pPr>
              <w:jc w:val="both"/>
              <w:rPr>
                <w:sz w:val="22"/>
                <w:szCs w:val="22"/>
              </w:rPr>
            </w:pPr>
            <w:r>
              <w:rPr>
                <w:sz w:val="22"/>
                <w:szCs w:val="22"/>
              </w:rPr>
              <w:t>180</w:t>
            </w:r>
          </w:p>
        </w:tc>
        <w:tc>
          <w:tcPr>
            <w:tcW w:w="2582" w:type="dxa"/>
          </w:tcPr>
          <w:p w14:paraId="0356DEB0" w14:textId="070BF53A" w:rsidR="008C037B" w:rsidRDefault="000518A8" w:rsidP="00676A3B">
            <w:pPr>
              <w:jc w:val="both"/>
              <w:rPr>
                <w:sz w:val="22"/>
                <w:szCs w:val="22"/>
              </w:rPr>
            </w:pPr>
            <w:r>
              <w:rPr>
                <w:sz w:val="22"/>
                <w:szCs w:val="22"/>
              </w:rPr>
              <w:t>13,6</w:t>
            </w:r>
          </w:p>
        </w:tc>
      </w:tr>
      <w:tr w:rsidR="008C037B" w14:paraId="2163984D" w14:textId="77777777" w:rsidTr="00AD3DDB">
        <w:tc>
          <w:tcPr>
            <w:tcW w:w="2110" w:type="dxa"/>
          </w:tcPr>
          <w:p w14:paraId="254F8ACE" w14:textId="70CB5CC7" w:rsidR="008C037B" w:rsidRDefault="000518A8" w:rsidP="00676A3B">
            <w:pPr>
              <w:jc w:val="both"/>
              <w:rPr>
                <w:sz w:val="22"/>
                <w:szCs w:val="22"/>
              </w:rPr>
            </w:pPr>
            <w:r>
              <w:rPr>
                <w:sz w:val="22"/>
                <w:szCs w:val="22"/>
              </w:rPr>
              <w:t>4</w:t>
            </w:r>
          </w:p>
        </w:tc>
        <w:tc>
          <w:tcPr>
            <w:tcW w:w="3196" w:type="dxa"/>
          </w:tcPr>
          <w:p w14:paraId="778CD786" w14:textId="3201CF7C" w:rsidR="008C037B" w:rsidRDefault="000518A8" w:rsidP="00676A3B">
            <w:pPr>
              <w:jc w:val="both"/>
              <w:rPr>
                <w:sz w:val="22"/>
                <w:szCs w:val="22"/>
              </w:rPr>
            </w:pPr>
            <w:r>
              <w:rPr>
                <w:sz w:val="22"/>
                <w:szCs w:val="22"/>
              </w:rPr>
              <w:t>142</w:t>
            </w:r>
          </w:p>
        </w:tc>
        <w:tc>
          <w:tcPr>
            <w:tcW w:w="2582" w:type="dxa"/>
          </w:tcPr>
          <w:p w14:paraId="713535F3" w14:textId="0B31F0CC" w:rsidR="008C037B" w:rsidRDefault="000518A8" w:rsidP="00676A3B">
            <w:pPr>
              <w:jc w:val="both"/>
              <w:rPr>
                <w:sz w:val="22"/>
                <w:szCs w:val="22"/>
              </w:rPr>
            </w:pPr>
            <w:r>
              <w:rPr>
                <w:sz w:val="22"/>
                <w:szCs w:val="22"/>
              </w:rPr>
              <w:t>2,74</w:t>
            </w:r>
          </w:p>
        </w:tc>
      </w:tr>
      <w:tr w:rsidR="008C037B" w14:paraId="1406BCDC" w14:textId="77777777" w:rsidTr="00AD3DDB">
        <w:tc>
          <w:tcPr>
            <w:tcW w:w="2110" w:type="dxa"/>
          </w:tcPr>
          <w:p w14:paraId="04D6808B" w14:textId="15EF7B48" w:rsidR="008C037B" w:rsidRDefault="000518A8" w:rsidP="00676A3B">
            <w:pPr>
              <w:jc w:val="both"/>
              <w:rPr>
                <w:sz w:val="22"/>
                <w:szCs w:val="22"/>
              </w:rPr>
            </w:pPr>
            <w:r>
              <w:rPr>
                <w:sz w:val="22"/>
                <w:szCs w:val="22"/>
              </w:rPr>
              <w:t>5</w:t>
            </w:r>
          </w:p>
        </w:tc>
        <w:tc>
          <w:tcPr>
            <w:tcW w:w="3196" w:type="dxa"/>
          </w:tcPr>
          <w:p w14:paraId="340DFB4F" w14:textId="450186F1" w:rsidR="008C037B" w:rsidRDefault="000518A8" w:rsidP="00676A3B">
            <w:pPr>
              <w:jc w:val="both"/>
              <w:rPr>
                <w:sz w:val="22"/>
                <w:szCs w:val="22"/>
              </w:rPr>
            </w:pPr>
            <w:r>
              <w:rPr>
                <w:sz w:val="22"/>
                <w:szCs w:val="22"/>
              </w:rPr>
              <w:t>112</w:t>
            </w:r>
          </w:p>
        </w:tc>
        <w:tc>
          <w:tcPr>
            <w:tcW w:w="2582" w:type="dxa"/>
          </w:tcPr>
          <w:p w14:paraId="176EE2FD" w14:textId="258572DE" w:rsidR="008C037B" w:rsidRDefault="000518A8" w:rsidP="00676A3B">
            <w:pPr>
              <w:jc w:val="both"/>
              <w:rPr>
                <w:sz w:val="22"/>
                <w:szCs w:val="22"/>
              </w:rPr>
            </w:pPr>
            <w:r>
              <w:rPr>
                <w:sz w:val="22"/>
                <w:szCs w:val="22"/>
              </w:rPr>
              <w:t>3,85</w:t>
            </w:r>
          </w:p>
        </w:tc>
      </w:tr>
      <w:tr w:rsidR="000518A8" w14:paraId="1469DBC6" w14:textId="77777777" w:rsidTr="00AD3DDB">
        <w:tc>
          <w:tcPr>
            <w:tcW w:w="2110" w:type="dxa"/>
          </w:tcPr>
          <w:p w14:paraId="118AB825" w14:textId="3C20FEF7" w:rsidR="000518A8" w:rsidRDefault="000518A8" w:rsidP="00676A3B">
            <w:pPr>
              <w:jc w:val="both"/>
              <w:rPr>
                <w:sz w:val="22"/>
                <w:szCs w:val="22"/>
              </w:rPr>
            </w:pPr>
            <w:r>
              <w:rPr>
                <w:sz w:val="22"/>
                <w:szCs w:val="22"/>
              </w:rPr>
              <w:t>6</w:t>
            </w:r>
          </w:p>
        </w:tc>
        <w:tc>
          <w:tcPr>
            <w:tcW w:w="3196" w:type="dxa"/>
          </w:tcPr>
          <w:p w14:paraId="11C72BE6" w14:textId="7613EE5D" w:rsidR="000518A8" w:rsidRDefault="000518A8" w:rsidP="00676A3B">
            <w:pPr>
              <w:jc w:val="both"/>
              <w:rPr>
                <w:sz w:val="22"/>
                <w:szCs w:val="22"/>
              </w:rPr>
            </w:pPr>
            <w:r>
              <w:rPr>
                <w:sz w:val="22"/>
                <w:szCs w:val="22"/>
              </w:rPr>
              <w:t>47</w:t>
            </w:r>
          </w:p>
        </w:tc>
        <w:tc>
          <w:tcPr>
            <w:tcW w:w="2582" w:type="dxa"/>
          </w:tcPr>
          <w:p w14:paraId="20EBE2D5" w14:textId="37F9FC60" w:rsidR="000518A8" w:rsidRDefault="000518A8" w:rsidP="00676A3B">
            <w:pPr>
              <w:jc w:val="both"/>
              <w:rPr>
                <w:sz w:val="22"/>
                <w:szCs w:val="22"/>
              </w:rPr>
            </w:pPr>
            <w:r>
              <w:rPr>
                <w:sz w:val="22"/>
                <w:szCs w:val="22"/>
              </w:rPr>
              <w:t>5,23</w:t>
            </w:r>
          </w:p>
        </w:tc>
      </w:tr>
    </w:tbl>
    <w:p w14:paraId="28AE06BD" w14:textId="36881AB6" w:rsidR="008C037B" w:rsidRDefault="00692771" w:rsidP="00AD3DDB">
      <w:pPr>
        <w:ind w:left="720"/>
        <w:jc w:val="center"/>
        <w:rPr>
          <w:sz w:val="22"/>
          <w:szCs w:val="22"/>
        </w:rPr>
      </w:pPr>
      <w:r>
        <w:rPr>
          <w:sz w:val="22"/>
          <w:szCs w:val="22"/>
        </w:rPr>
        <w:t>Fonte: Autores</w:t>
      </w:r>
    </w:p>
    <w:p w14:paraId="1F2B18A7" w14:textId="77777777" w:rsidR="00AD3DDB" w:rsidRDefault="00AD3DDB" w:rsidP="00AD3DDB">
      <w:pPr>
        <w:ind w:left="720"/>
        <w:jc w:val="center"/>
        <w:rPr>
          <w:sz w:val="22"/>
          <w:szCs w:val="22"/>
        </w:rPr>
      </w:pPr>
    </w:p>
    <w:p w14:paraId="06FCD527" w14:textId="77777777" w:rsidR="00555783" w:rsidRDefault="00555783" w:rsidP="00AD3DDB">
      <w:pPr>
        <w:ind w:left="720"/>
        <w:jc w:val="center"/>
        <w:rPr>
          <w:sz w:val="22"/>
          <w:szCs w:val="22"/>
        </w:rPr>
      </w:pPr>
    </w:p>
    <w:p w14:paraId="79E0479F" w14:textId="22127A8F" w:rsidR="00AD3DDB" w:rsidRDefault="00AD3DDB" w:rsidP="00555783">
      <w:pPr>
        <w:ind w:left="720"/>
        <w:jc w:val="center"/>
        <w:rPr>
          <w:sz w:val="22"/>
          <w:szCs w:val="22"/>
        </w:rPr>
      </w:pPr>
      <w:r>
        <w:rPr>
          <w:sz w:val="22"/>
          <w:szCs w:val="22"/>
        </w:rPr>
        <w:lastRenderedPageBreak/>
        <w:t xml:space="preserve">Tabela </w:t>
      </w:r>
      <w:r w:rsidR="00B5169A">
        <w:rPr>
          <w:sz w:val="22"/>
          <w:szCs w:val="22"/>
        </w:rPr>
        <w:t>2</w:t>
      </w:r>
      <w:r>
        <w:rPr>
          <w:sz w:val="22"/>
          <w:szCs w:val="22"/>
        </w:rPr>
        <w:t xml:space="preserve"> – Dados obtidos pelo </w:t>
      </w:r>
      <w:r w:rsidR="00B5169A">
        <w:rPr>
          <w:sz w:val="22"/>
          <w:szCs w:val="22"/>
        </w:rPr>
        <w:t>cálculo a de estima</w:t>
      </w:r>
      <w:r w:rsidR="00555783">
        <w:rPr>
          <w:sz w:val="22"/>
          <w:szCs w:val="22"/>
        </w:rPr>
        <w:t>tiva</w:t>
      </w:r>
      <w:r w:rsidR="00B5169A">
        <w:rPr>
          <w:sz w:val="22"/>
          <w:szCs w:val="22"/>
        </w:rPr>
        <w:t xml:space="preserve"> de</w:t>
      </w:r>
      <w:r w:rsidR="00555783">
        <w:rPr>
          <w:sz w:val="22"/>
          <w:szCs w:val="22"/>
        </w:rPr>
        <w:t xml:space="preserve"> sequestro de</w:t>
      </w:r>
      <w:r w:rsidR="00B5169A">
        <w:rPr>
          <w:sz w:val="22"/>
          <w:szCs w:val="22"/>
        </w:rPr>
        <w:t xml:space="preserve"> carbono</w:t>
      </w:r>
    </w:p>
    <w:p w14:paraId="2C288D95" w14:textId="77777777" w:rsidR="00AD3DDB" w:rsidRDefault="00AD3DDB" w:rsidP="00AD3DDB">
      <w:pPr>
        <w:ind w:left="720"/>
        <w:jc w:val="both"/>
        <w:rPr>
          <w:sz w:val="22"/>
          <w:szCs w:val="22"/>
        </w:rPr>
      </w:pPr>
    </w:p>
    <w:tbl>
      <w:tblPr>
        <w:tblStyle w:val="Tabelacomgrade"/>
        <w:tblW w:w="9073" w:type="dxa"/>
        <w:tblInd w:w="-147" w:type="dxa"/>
        <w:tblLook w:val="04A0" w:firstRow="1" w:lastRow="0" w:firstColumn="1" w:lastColumn="0" w:noHBand="0" w:noVBand="1"/>
      </w:tblPr>
      <w:tblGrid>
        <w:gridCol w:w="1135"/>
        <w:gridCol w:w="1701"/>
        <w:gridCol w:w="1275"/>
        <w:gridCol w:w="1843"/>
        <w:gridCol w:w="1418"/>
        <w:gridCol w:w="1701"/>
      </w:tblGrid>
      <w:tr w:rsidR="00622DF0" w14:paraId="095C9A06" w14:textId="5E35D51E" w:rsidTr="00622DF0">
        <w:tc>
          <w:tcPr>
            <w:tcW w:w="1135" w:type="dxa"/>
            <w:vAlign w:val="center"/>
          </w:tcPr>
          <w:p w14:paraId="2ACC597C" w14:textId="404E5E60" w:rsidR="00555783" w:rsidRPr="00622DF0" w:rsidRDefault="00555783" w:rsidP="00555783">
            <w:pPr>
              <w:jc w:val="both"/>
              <w:rPr>
                <w:sz w:val="22"/>
                <w:szCs w:val="22"/>
              </w:rPr>
            </w:pPr>
            <w:r w:rsidRPr="00622DF0">
              <w:rPr>
                <w:sz w:val="22"/>
                <w:szCs w:val="22"/>
              </w:rPr>
              <w:t>I</w:t>
            </w:r>
            <w:r w:rsidRPr="00555783">
              <w:rPr>
                <w:sz w:val="22"/>
                <w:szCs w:val="22"/>
              </w:rPr>
              <w:t>ndivíduo</w:t>
            </w:r>
          </w:p>
        </w:tc>
        <w:tc>
          <w:tcPr>
            <w:tcW w:w="1701" w:type="dxa"/>
            <w:vAlign w:val="center"/>
          </w:tcPr>
          <w:p w14:paraId="061F2788" w14:textId="5E6B3320" w:rsidR="00555783" w:rsidRPr="00622DF0" w:rsidRDefault="00555783" w:rsidP="00555783">
            <w:pPr>
              <w:jc w:val="both"/>
              <w:rPr>
                <w:color w:val="000000"/>
                <w:sz w:val="22"/>
                <w:szCs w:val="22"/>
              </w:rPr>
            </w:pPr>
            <w:r w:rsidRPr="00555783">
              <w:rPr>
                <w:sz w:val="22"/>
                <w:szCs w:val="22"/>
              </w:rPr>
              <w:t>Circ</w:t>
            </w:r>
            <w:r w:rsidRPr="00622DF0">
              <w:rPr>
                <w:sz w:val="22"/>
                <w:szCs w:val="22"/>
              </w:rPr>
              <w:t>unferência</w:t>
            </w:r>
          </w:p>
        </w:tc>
        <w:tc>
          <w:tcPr>
            <w:tcW w:w="1275" w:type="dxa"/>
            <w:vAlign w:val="center"/>
          </w:tcPr>
          <w:p w14:paraId="6308A149" w14:textId="0167BD96" w:rsidR="00555783" w:rsidRPr="00622DF0" w:rsidRDefault="00555783" w:rsidP="00555783">
            <w:pPr>
              <w:jc w:val="both"/>
              <w:rPr>
                <w:color w:val="000000"/>
                <w:sz w:val="22"/>
                <w:szCs w:val="22"/>
              </w:rPr>
            </w:pPr>
            <w:r w:rsidRPr="00555783">
              <w:rPr>
                <w:sz w:val="22"/>
                <w:szCs w:val="22"/>
              </w:rPr>
              <w:t>Altura</w:t>
            </w:r>
          </w:p>
        </w:tc>
        <w:tc>
          <w:tcPr>
            <w:tcW w:w="1843" w:type="dxa"/>
            <w:vAlign w:val="center"/>
          </w:tcPr>
          <w:p w14:paraId="79DC0945" w14:textId="61875214" w:rsidR="00555783" w:rsidRPr="00622DF0" w:rsidRDefault="00555783" w:rsidP="00555783">
            <w:pPr>
              <w:jc w:val="both"/>
              <w:rPr>
                <w:sz w:val="22"/>
                <w:szCs w:val="22"/>
              </w:rPr>
            </w:pPr>
            <w:r w:rsidRPr="00555783">
              <w:rPr>
                <w:sz w:val="22"/>
                <w:szCs w:val="22"/>
              </w:rPr>
              <w:t>Peso Fresco</w:t>
            </w:r>
          </w:p>
        </w:tc>
        <w:tc>
          <w:tcPr>
            <w:tcW w:w="1418" w:type="dxa"/>
            <w:vAlign w:val="center"/>
          </w:tcPr>
          <w:p w14:paraId="083F78CB" w14:textId="1F64B5A6" w:rsidR="00555783" w:rsidRPr="00622DF0" w:rsidRDefault="00555783" w:rsidP="00555783">
            <w:pPr>
              <w:jc w:val="both"/>
              <w:rPr>
                <w:color w:val="000000"/>
                <w:sz w:val="22"/>
                <w:szCs w:val="22"/>
              </w:rPr>
            </w:pPr>
            <w:r w:rsidRPr="00555783">
              <w:rPr>
                <w:sz w:val="22"/>
                <w:szCs w:val="22"/>
              </w:rPr>
              <w:t>Peso Seco</w:t>
            </w:r>
          </w:p>
        </w:tc>
        <w:tc>
          <w:tcPr>
            <w:tcW w:w="1701" w:type="dxa"/>
            <w:vAlign w:val="center"/>
          </w:tcPr>
          <w:p w14:paraId="523DD456" w14:textId="0686F548" w:rsidR="00555783" w:rsidRPr="00622DF0" w:rsidRDefault="00555783" w:rsidP="00555783">
            <w:pPr>
              <w:jc w:val="both"/>
              <w:rPr>
                <w:color w:val="000000"/>
                <w:sz w:val="22"/>
                <w:szCs w:val="22"/>
              </w:rPr>
            </w:pPr>
            <w:r w:rsidRPr="00555783">
              <w:rPr>
                <w:sz w:val="22"/>
                <w:szCs w:val="22"/>
              </w:rPr>
              <w:t>Estimativa</w:t>
            </w:r>
            <w:r w:rsidR="00622DF0">
              <w:rPr>
                <w:sz w:val="22"/>
                <w:szCs w:val="22"/>
              </w:rPr>
              <w:t xml:space="preserve"> (kg)</w:t>
            </w:r>
          </w:p>
        </w:tc>
      </w:tr>
      <w:tr w:rsidR="00622DF0" w14:paraId="6762B929" w14:textId="2907CB6C" w:rsidTr="00622DF0">
        <w:tc>
          <w:tcPr>
            <w:tcW w:w="1135" w:type="dxa"/>
            <w:vAlign w:val="center"/>
          </w:tcPr>
          <w:p w14:paraId="408D98B1" w14:textId="705B4976" w:rsidR="00555783" w:rsidRPr="00622DF0" w:rsidRDefault="00555783" w:rsidP="00555783">
            <w:pPr>
              <w:jc w:val="both"/>
              <w:rPr>
                <w:sz w:val="22"/>
                <w:szCs w:val="22"/>
              </w:rPr>
            </w:pPr>
            <w:r w:rsidRPr="00555783">
              <w:rPr>
                <w:sz w:val="22"/>
                <w:szCs w:val="22"/>
              </w:rPr>
              <w:t>1</w:t>
            </w:r>
          </w:p>
        </w:tc>
        <w:tc>
          <w:tcPr>
            <w:tcW w:w="1701" w:type="dxa"/>
            <w:vAlign w:val="center"/>
          </w:tcPr>
          <w:p w14:paraId="48EF75CE" w14:textId="275D8671" w:rsidR="00555783" w:rsidRPr="00622DF0" w:rsidRDefault="00555783" w:rsidP="00555783">
            <w:pPr>
              <w:jc w:val="both"/>
              <w:rPr>
                <w:color w:val="000000"/>
                <w:sz w:val="22"/>
                <w:szCs w:val="22"/>
              </w:rPr>
            </w:pPr>
            <w:r w:rsidRPr="00555783">
              <w:rPr>
                <w:sz w:val="22"/>
                <w:szCs w:val="22"/>
              </w:rPr>
              <w:t>54</w:t>
            </w:r>
            <w:r w:rsidR="00622DF0">
              <w:rPr>
                <w:sz w:val="22"/>
                <w:szCs w:val="22"/>
              </w:rPr>
              <w:t xml:space="preserve"> cm</w:t>
            </w:r>
          </w:p>
        </w:tc>
        <w:tc>
          <w:tcPr>
            <w:tcW w:w="1275" w:type="dxa"/>
            <w:vAlign w:val="center"/>
          </w:tcPr>
          <w:p w14:paraId="3E0A5BCE" w14:textId="4EE49C4F" w:rsidR="00555783" w:rsidRPr="00622DF0" w:rsidRDefault="00555783" w:rsidP="00555783">
            <w:pPr>
              <w:jc w:val="both"/>
              <w:rPr>
                <w:color w:val="000000"/>
                <w:sz w:val="22"/>
                <w:szCs w:val="22"/>
              </w:rPr>
            </w:pPr>
            <w:r w:rsidRPr="00555783">
              <w:rPr>
                <w:sz w:val="22"/>
                <w:szCs w:val="22"/>
              </w:rPr>
              <w:t>4,29</w:t>
            </w:r>
            <w:r w:rsidR="00622DF0">
              <w:rPr>
                <w:sz w:val="22"/>
                <w:szCs w:val="22"/>
              </w:rPr>
              <w:t xml:space="preserve"> m</w:t>
            </w:r>
          </w:p>
        </w:tc>
        <w:tc>
          <w:tcPr>
            <w:tcW w:w="1843" w:type="dxa"/>
            <w:vAlign w:val="center"/>
          </w:tcPr>
          <w:p w14:paraId="734634C1" w14:textId="3E17CA92" w:rsidR="00555783" w:rsidRPr="00622DF0" w:rsidRDefault="00555783" w:rsidP="00555783">
            <w:pPr>
              <w:jc w:val="both"/>
              <w:rPr>
                <w:sz w:val="22"/>
                <w:szCs w:val="22"/>
              </w:rPr>
            </w:pPr>
            <w:r w:rsidRPr="00555783">
              <w:rPr>
                <w:sz w:val="22"/>
                <w:szCs w:val="22"/>
              </w:rPr>
              <w:t>111,219</w:t>
            </w:r>
          </w:p>
        </w:tc>
        <w:tc>
          <w:tcPr>
            <w:tcW w:w="1418" w:type="dxa"/>
            <w:vAlign w:val="center"/>
          </w:tcPr>
          <w:p w14:paraId="3E95CE11" w14:textId="31C30FD7" w:rsidR="00555783" w:rsidRPr="00622DF0" w:rsidRDefault="00555783" w:rsidP="00555783">
            <w:pPr>
              <w:jc w:val="both"/>
              <w:rPr>
                <w:color w:val="000000"/>
                <w:sz w:val="22"/>
                <w:szCs w:val="22"/>
              </w:rPr>
            </w:pPr>
            <w:r w:rsidRPr="00555783">
              <w:rPr>
                <w:sz w:val="22"/>
                <w:szCs w:val="22"/>
              </w:rPr>
              <w:t>66,7314</w:t>
            </w:r>
          </w:p>
        </w:tc>
        <w:tc>
          <w:tcPr>
            <w:tcW w:w="1701" w:type="dxa"/>
            <w:vAlign w:val="center"/>
          </w:tcPr>
          <w:p w14:paraId="2B13C275" w14:textId="23438BEA" w:rsidR="00555783" w:rsidRPr="00622DF0" w:rsidRDefault="00555783" w:rsidP="00555783">
            <w:pPr>
              <w:jc w:val="both"/>
              <w:rPr>
                <w:color w:val="000000"/>
                <w:sz w:val="22"/>
                <w:szCs w:val="22"/>
              </w:rPr>
            </w:pPr>
            <w:r w:rsidRPr="00555783">
              <w:rPr>
                <w:sz w:val="22"/>
                <w:szCs w:val="22"/>
              </w:rPr>
              <w:t>32,03107</w:t>
            </w:r>
          </w:p>
        </w:tc>
      </w:tr>
      <w:tr w:rsidR="00622DF0" w14:paraId="1AE5A337" w14:textId="3017BC46" w:rsidTr="00622DF0">
        <w:tc>
          <w:tcPr>
            <w:tcW w:w="1135" w:type="dxa"/>
            <w:vAlign w:val="center"/>
          </w:tcPr>
          <w:p w14:paraId="51664D35" w14:textId="592110B6" w:rsidR="00555783" w:rsidRPr="00622DF0" w:rsidRDefault="00555783" w:rsidP="00555783">
            <w:pPr>
              <w:jc w:val="both"/>
              <w:rPr>
                <w:sz w:val="22"/>
                <w:szCs w:val="22"/>
              </w:rPr>
            </w:pPr>
            <w:r w:rsidRPr="00555783">
              <w:rPr>
                <w:sz w:val="22"/>
                <w:szCs w:val="22"/>
              </w:rPr>
              <w:t>2</w:t>
            </w:r>
          </w:p>
        </w:tc>
        <w:tc>
          <w:tcPr>
            <w:tcW w:w="1701" w:type="dxa"/>
            <w:vAlign w:val="center"/>
          </w:tcPr>
          <w:p w14:paraId="4F54F82D" w14:textId="14B061A5" w:rsidR="00555783" w:rsidRPr="00622DF0" w:rsidRDefault="00555783" w:rsidP="00555783">
            <w:pPr>
              <w:jc w:val="both"/>
              <w:rPr>
                <w:color w:val="000000"/>
                <w:sz w:val="22"/>
                <w:szCs w:val="22"/>
              </w:rPr>
            </w:pPr>
            <w:r w:rsidRPr="00555783">
              <w:rPr>
                <w:sz w:val="22"/>
                <w:szCs w:val="22"/>
              </w:rPr>
              <w:t>95</w:t>
            </w:r>
            <w:r w:rsidR="00622DF0">
              <w:rPr>
                <w:sz w:val="22"/>
                <w:szCs w:val="22"/>
              </w:rPr>
              <w:t xml:space="preserve"> cm</w:t>
            </w:r>
          </w:p>
        </w:tc>
        <w:tc>
          <w:tcPr>
            <w:tcW w:w="1275" w:type="dxa"/>
            <w:vAlign w:val="center"/>
          </w:tcPr>
          <w:p w14:paraId="36DCF2B4" w14:textId="052A53AD" w:rsidR="00555783" w:rsidRPr="00622DF0" w:rsidRDefault="00555783" w:rsidP="00555783">
            <w:pPr>
              <w:jc w:val="both"/>
              <w:rPr>
                <w:color w:val="000000"/>
                <w:sz w:val="22"/>
                <w:szCs w:val="22"/>
              </w:rPr>
            </w:pPr>
            <w:r w:rsidRPr="00555783">
              <w:rPr>
                <w:sz w:val="22"/>
                <w:szCs w:val="22"/>
              </w:rPr>
              <w:t>3,36</w:t>
            </w:r>
            <w:r w:rsidR="00622DF0">
              <w:rPr>
                <w:sz w:val="22"/>
                <w:szCs w:val="22"/>
              </w:rPr>
              <w:t xml:space="preserve"> m</w:t>
            </w:r>
          </w:p>
        </w:tc>
        <w:tc>
          <w:tcPr>
            <w:tcW w:w="1843" w:type="dxa"/>
            <w:vAlign w:val="center"/>
          </w:tcPr>
          <w:p w14:paraId="6E0D9A4E" w14:textId="204C12A7" w:rsidR="00555783" w:rsidRPr="00622DF0" w:rsidRDefault="00555783" w:rsidP="00555783">
            <w:pPr>
              <w:jc w:val="both"/>
              <w:rPr>
                <w:sz w:val="22"/>
                <w:szCs w:val="22"/>
              </w:rPr>
            </w:pPr>
            <w:r w:rsidRPr="00555783">
              <w:rPr>
                <w:sz w:val="22"/>
                <w:szCs w:val="22"/>
              </w:rPr>
              <w:t>193,94</w:t>
            </w:r>
          </w:p>
        </w:tc>
        <w:tc>
          <w:tcPr>
            <w:tcW w:w="1418" w:type="dxa"/>
            <w:vAlign w:val="center"/>
          </w:tcPr>
          <w:p w14:paraId="28F3E650" w14:textId="217443D9" w:rsidR="00555783" w:rsidRPr="00622DF0" w:rsidRDefault="00555783" w:rsidP="00555783">
            <w:pPr>
              <w:jc w:val="both"/>
              <w:rPr>
                <w:color w:val="000000"/>
                <w:sz w:val="22"/>
                <w:szCs w:val="22"/>
              </w:rPr>
            </w:pPr>
            <w:r w:rsidRPr="00555783">
              <w:rPr>
                <w:sz w:val="22"/>
                <w:szCs w:val="22"/>
              </w:rPr>
              <w:t>116,364</w:t>
            </w:r>
          </w:p>
        </w:tc>
        <w:tc>
          <w:tcPr>
            <w:tcW w:w="1701" w:type="dxa"/>
            <w:vAlign w:val="center"/>
          </w:tcPr>
          <w:p w14:paraId="199EA4FF" w14:textId="045B91A2" w:rsidR="00555783" w:rsidRPr="00622DF0" w:rsidRDefault="00555783" w:rsidP="00555783">
            <w:pPr>
              <w:jc w:val="both"/>
              <w:rPr>
                <w:color w:val="000000"/>
                <w:sz w:val="22"/>
                <w:szCs w:val="22"/>
              </w:rPr>
            </w:pPr>
            <w:r w:rsidRPr="00555783">
              <w:rPr>
                <w:sz w:val="22"/>
                <w:szCs w:val="22"/>
              </w:rPr>
              <w:t>55,85472</w:t>
            </w:r>
          </w:p>
        </w:tc>
      </w:tr>
      <w:tr w:rsidR="00622DF0" w14:paraId="3C20D96D" w14:textId="762C7CC3" w:rsidTr="00622DF0">
        <w:tc>
          <w:tcPr>
            <w:tcW w:w="1135" w:type="dxa"/>
            <w:vAlign w:val="center"/>
          </w:tcPr>
          <w:p w14:paraId="76B338A3" w14:textId="2BFD3783" w:rsidR="00555783" w:rsidRPr="00622DF0" w:rsidRDefault="00555783" w:rsidP="00555783">
            <w:pPr>
              <w:jc w:val="both"/>
              <w:rPr>
                <w:sz w:val="22"/>
                <w:szCs w:val="22"/>
              </w:rPr>
            </w:pPr>
            <w:r w:rsidRPr="00555783">
              <w:rPr>
                <w:sz w:val="22"/>
                <w:szCs w:val="22"/>
              </w:rPr>
              <w:t>3</w:t>
            </w:r>
          </w:p>
        </w:tc>
        <w:tc>
          <w:tcPr>
            <w:tcW w:w="1701" w:type="dxa"/>
            <w:vAlign w:val="center"/>
          </w:tcPr>
          <w:p w14:paraId="65BC3CAD" w14:textId="5BC8B35C" w:rsidR="00555783" w:rsidRPr="00622DF0" w:rsidRDefault="00555783" w:rsidP="00555783">
            <w:pPr>
              <w:jc w:val="both"/>
              <w:rPr>
                <w:color w:val="000000"/>
                <w:sz w:val="22"/>
                <w:szCs w:val="22"/>
              </w:rPr>
            </w:pPr>
            <w:r w:rsidRPr="00555783">
              <w:rPr>
                <w:sz w:val="22"/>
                <w:szCs w:val="22"/>
              </w:rPr>
              <w:t>180</w:t>
            </w:r>
            <w:r w:rsidR="00622DF0">
              <w:rPr>
                <w:sz w:val="22"/>
                <w:szCs w:val="22"/>
              </w:rPr>
              <w:t xml:space="preserve"> cm</w:t>
            </w:r>
          </w:p>
        </w:tc>
        <w:tc>
          <w:tcPr>
            <w:tcW w:w="1275" w:type="dxa"/>
            <w:vAlign w:val="center"/>
          </w:tcPr>
          <w:p w14:paraId="1FCD0B96" w14:textId="6F4C6259" w:rsidR="00555783" w:rsidRPr="00622DF0" w:rsidRDefault="00555783" w:rsidP="00555783">
            <w:pPr>
              <w:jc w:val="both"/>
              <w:rPr>
                <w:color w:val="000000"/>
                <w:sz w:val="22"/>
                <w:szCs w:val="22"/>
              </w:rPr>
            </w:pPr>
            <w:r w:rsidRPr="00555783">
              <w:rPr>
                <w:sz w:val="22"/>
                <w:szCs w:val="22"/>
              </w:rPr>
              <w:t>13,6</w:t>
            </w:r>
            <w:r w:rsidR="00622DF0">
              <w:rPr>
                <w:sz w:val="22"/>
                <w:szCs w:val="22"/>
              </w:rPr>
              <w:t xml:space="preserve"> m</w:t>
            </w:r>
          </w:p>
        </w:tc>
        <w:tc>
          <w:tcPr>
            <w:tcW w:w="1843" w:type="dxa"/>
            <w:vAlign w:val="center"/>
          </w:tcPr>
          <w:p w14:paraId="51120A45" w14:textId="4CC27BC0" w:rsidR="00555783" w:rsidRPr="00622DF0" w:rsidRDefault="00555783" w:rsidP="00555783">
            <w:pPr>
              <w:jc w:val="both"/>
              <w:rPr>
                <w:sz w:val="22"/>
                <w:szCs w:val="22"/>
              </w:rPr>
            </w:pPr>
            <w:r w:rsidRPr="00555783">
              <w:rPr>
                <w:sz w:val="22"/>
                <w:szCs w:val="22"/>
              </w:rPr>
              <w:t>376,386</w:t>
            </w:r>
          </w:p>
        </w:tc>
        <w:tc>
          <w:tcPr>
            <w:tcW w:w="1418" w:type="dxa"/>
            <w:vAlign w:val="center"/>
          </w:tcPr>
          <w:p w14:paraId="75694209" w14:textId="5C124080" w:rsidR="00555783" w:rsidRPr="00622DF0" w:rsidRDefault="00555783" w:rsidP="00555783">
            <w:pPr>
              <w:jc w:val="both"/>
              <w:rPr>
                <w:color w:val="000000"/>
                <w:sz w:val="22"/>
                <w:szCs w:val="22"/>
              </w:rPr>
            </w:pPr>
            <w:r w:rsidRPr="00555783">
              <w:rPr>
                <w:sz w:val="22"/>
                <w:szCs w:val="22"/>
              </w:rPr>
              <w:t>225,8316</w:t>
            </w:r>
          </w:p>
        </w:tc>
        <w:tc>
          <w:tcPr>
            <w:tcW w:w="1701" w:type="dxa"/>
            <w:vAlign w:val="center"/>
          </w:tcPr>
          <w:p w14:paraId="23BB3289" w14:textId="434160D7" w:rsidR="00555783" w:rsidRPr="00622DF0" w:rsidRDefault="00555783" w:rsidP="00555783">
            <w:pPr>
              <w:jc w:val="both"/>
              <w:rPr>
                <w:color w:val="000000"/>
                <w:sz w:val="22"/>
                <w:szCs w:val="22"/>
              </w:rPr>
            </w:pPr>
            <w:r w:rsidRPr="00555783">
              <w:rPr>
                <w:sz w:val="22"/>
                <w:szCs w:val="22"/>
              </w:rPr>
              <w:t>108,3992</w:t>
            </w:r>
          </w:p>
        </w:tc>
      </w:tr>
      <w:tr w:rsidR="00622DF0" w14:paraId="3DA50735" w14:textId="5F8E889C" w:rsidTr="00622DF0">
        <w:tc>
          <w:tcPr>
            <w:tcW w:w="1135" w:type="dxa"/>
            <w:vAlign w:val="center"/>
          </w:tcPr>
          <w:p w14:paraId="5341F4B3" w14:textId="5E58D66E" w:rsidR="00555783" w:rsidRPr="00622DF0" w:rsidRDefault="00555783" w:rsidP="00555783">
            <w:pPr>
              <w:jc w:val="both"/>
              <w:rPr>
                <w:sz w:val="22"/>
                <w:szCs w:val="22"/>
              </w:rPr>
            </w:pPr>
            <w:r w:rsidRPr="00555783">
              <w:rPr>
                <w:sz w:val="22"/>
                <w:szCs w:val="22"/>
              </w:rPr>
              <w:t>4</w:t>
            </w:r>
          </w:p>
        </w:tc>
        <w:tc>
          <w:tcPr>
            <w:tcW w:w="1701" w:type="dxa"/>
            <w:vAlign w:val="center"/>
          </w:tcPr>
          <w:p w14:paraId="5C1BFD88" w14:textId="33C56616" w:rsidR="00555783" w:rsidRPr="00622DF0" w:rsidRDefault="00555783" w:rsidP="00555783">
            <w:pPr>
              <w:jc w:val="both"/>
              <w:rPr>
                <w:color w:val="000000"/>
                <w:sz w:val="22"/>
                <w:szCs w:val="22"/>
              </w:rPr>
            </w:pPr>
            <w:r w:rsidRPr="00555783">
              <w:rPr>
                <w:sz w:val="22"/>
                <w:szCs w:val="22"/>
              </w:rPr>
              <w:t>142</w:t>
            </w:r>
            <w:r w:rsidR="00622DF0">
              <w:rPr>
                <w:sz w:val="22"/>
                <w:szCs w:val="22"/>
              </w:rPr>
              <w:t xml:space="preserve"> cm</w:t>
            </w:r>
          </w:p>
        </w:tc>
        <w:tc>
          <w:tcPr>
            <w:tcW w:w="1275" w:type="dxa"/>
            <w:vAlign w:val="center"/>
          </w:tcPr>
          <w:p w14:paraId="3EA14DCF" w14:textId="3DB058CC" w:rsidR="00555783" w:rsidRPr="00622DF0" w:rsidRDefault="00555783" w:rsidP="00555783">
            <w:pPr>
              <w:jc w:val="both"/>
              <w:rPr>
                <w:color w:val="000000"/>
                <w:sz w:val="22"/>
                <w:szCs w:val="22"/>
              </w:rPr>
            </w:pPr>
            <w:r w:rsidRPr="00555783">
              <w:rPr>
                <w:sz w:val="22"/>
                <w:szCs w:val="22"/>
              </w:rPr>
              <w:t>2,74</w:t>
            </w:r>
            <w:r w:rsidR="00622DF0">
              <w:rPr>
                <w:sz w:val="22"/>
                <w:szCs w:val="22"/>
              </w:rPr>
              <w:t xml:space="preserve"> m</w:t>
            </w:r>
          </w:p>
        </w:tc>
        <w:tc>
          <w:tcPr>
            <w:tcW w:w="1843" w:type="dxa"/>
            <w:vAlign w:val="center"/>
          </w:tcPr>
          <w:p w14:paraId="7BBDDBC5" w14:textId="68AE3B3F" w:rsidR="00555783" w:rsidRPr="00622DF0" w:rsidRDefault="00555783" w:rsidP="00555783">
            <w:pPr>
              <w:jc w:val="both"/>
              <w:rPr>
                <w:sz w:val="22"/>
                <w:szCs w:val="22"/>
              </w:rPr>
            </w:pPr>
            <w:r w:rsidRPr="00555783">
              <w:rPr>
                <w:sz w:val="22"/>
                <w:szCs w:val="22"/>
              </w:rPr>
              <w:t>289,168</w:t>
            </w:r>
          </w:p>
        </w:tc>
        <w:tc>
          <w:tcPr>
            <w:tcW w:w="1418" w:type="dxa"/>
            <w:vAlign w:val="center"/>
          </w:tcPr>
          <w:p w14:paraId="322F6E9F" w14:textId="7F23D765" w:rsidR="00555783" w:rsidRPr="00622DF0" w:rsidRDefault="00555783" w:rsidP="00555783">
            <w:pPr>
              <w:jc w:val="both"/>
              <w:rPr>
                <w:color w:val="000000"/>
                <w:sz w:val="22"/>
                <w:szCs w:val="22"/>
              </w:rPr>
            </w:pPr>
            <w:r w:rsidRPr="00555783">
              <w:rPr>
                <w:sz w:val="22"/>
                <w:szCs w:val="22"/>
              </w:rPr>
              <w:t>173,5008</w:t>
            </w:r>
          </w:p>
        </w:tc>
        <w:tc>
          <w:tcPr>
            <w:tcW w:w="1701" w:type="dxa"/>
            <w:vAlign w:val="center"/>
          </w:tcPr>
          <w:p w14:paraId="7A1BB683" w14:textId="1D0B3308" w:rsidR="00555783" w:rsidRPr="00622DF0" w:rsidRDefault="00555783" w:rsidP="00555783">
            <w:pPr>
              <w:jc w:val="both"/>
              <w:rPr>
                <w:color w:val="000000"/>
                <w:sz w:val="22"/>
                <w:szCs w:val="22"/>
              </w:rPr>
            </w:pPr>
            <w:r w:rsidRPr="00555783">
              <w:rPr>
                <w:sz w:val="22"/>
                <w:szCs w:val="22"/>
              </w:rPr>
              <w:t>83,28038</w:t>
            </w:r>
          </w:p>
        </w:tc>
      </w:tr>
      <w:tr w:rsidR="00622DF0" w14:paraId="297BA0F7" w14:textId="1435CABC" w:rsidTr="00622DF0">
        <w:tc>
          <w:tcPr>
            <w:tcW w:w="1135" w:type="dxa"/>
            <w:vAlign w:val="center"/>
          </w:tcPr>
          <w:p w14:paraId="7F1252CB" w14:textId="2158FC46" w:rsidR="00555783" w:rsidRPr="00622DF0" w:rsidRDefault="00555783" w:rsidP="00555783">
            <w:pPr>
              <w:jc w:val="both"/>
              <w:rPr>
                <w:sz w:val="22"/>
                <w:szCs w:val="22"/>
              </w:rPr>
            </w:pPr>
            <w:r w:rsidRPr="00555783">
              <w:rPr>
                <w:sz w:val="22"/>
                <w:szCs w:val="22"/>
              </w:rPr>
              <w:t>5</w:t>
            </w:r>
          </w:p>
        </w:tc>
        <w:tc>
          <w:tcPr>
            <w:tcW w:w="1701" w:type="dxa"/>
            <w:vAlign w:val="center"/>
          </w:tcPr>
          <w:p w14:paraId="262005D5" w14:textId="527CDC6B" w:rsidR="00555783" w:rsidRPr="00622DF0" w:rsidRDefault="00555783" w:rsidP="00555783">
            <w:pPr>
              <w:jc w:val="both"/>
              <w:rPr>
                <w:color w:val="000000"/>
                <w:sz w:val="22"/>
                <w:szCs w:val="22"/>
              </w:rPr>
            </w:pPr>
            <w:r w:rsidRPr="00555783">
              <w:rPr>
                <w:sz w:val="22"/>
                <w:szCs w:val="22"/>
              </w:rPr>
              <w:t>112</w:t>
            </w:r>
            <w:r w:rsidR="00622DF0">
              <w:rPr>
                <w:sz w:val="22"/>
                <w:szCs w:val="22"/>
              </w:rPr>
              <w:t xml:space="preserve"> cm</w:t>
            </w:r>
          </w:p>
        </w:tc>
        <w:tc>
          <w:tcPr>
            <w:tcW w:w="1275" w:type="dxa"/>
            <w:vAlign w:val="center"/>
          </w:tcPr>
          <w:p w14:paraId="30F5FC0F" w14:textId="31BF700C" w:rsidR="00555783" w:rsidRPr="00622DF0" w:rsidRDefault="00555783" w:rsidP="00555783">
            <w:pPr>
              <w:jc w:val="both"/>
              <w:rPr>
                <w:color w:val="000000"/>
                <w:sz w:val="22"/>
                <w:szCs w:val="22"/>
              </w:rPr>
            </w:pPr>
            <w:r w:rsidRPr="00555783">
              <w:rPr>
                <w:sz w:val="22"/>
                <w:szCs w:val="22"/>
              </w:rPr>
              <w:t>3,85</w:t>
            </w:r>
            <w:r w:rsidR="00622DF0">
              <w:rPr>
                <w:sz w:val="22"/>
                <w:szCs w:val="22"/>
              </w:rPr>
              <w:t xml:space="preserve"> m</w:t>
            </w:r>
          </w:p>
        </w:tc>
        <w:tc>
          <w:tcPr>
            <w:tcW w:w="1843" w:type="dxa"/>
            <w:vAlign w:val="center"/>
          </w:tcPr>
          <w:p w14:paraId="6497AAAD" w14:textId="223AD307" w:rsidR="00555783" w:rsidRPr="00622DF0" w:rsidRDefault="00555783" w:rsidP="00555783">
            <w:pPr>
              <w:jc w:val="both"/>
              <w:rPr>
                <w:sz w:val="22"/>
                <w:szCs w:val="22"/>
              </w:rPr>
            </w:pPr>
            <w:r w:rsidRPr="00555783">
              <w:rPr>
                <w:sz w:val="22"/>
                <w:szCs w:val="22"/>
              </w:rPr>
              <w:t>229,027</w:t>
            </w:r>
          </w:p>
        </w:tc>
        <w:tc>
          <w:tcPr>
            <w:tcW w:w="1418" w:type="dxa"/>
            <w:vAlign w:val="center"/>
          </w:tcPr>
          <w:p w14:paraId="64F18FA0" w14:textId="45BE7AA6" w:rsidR="00555783" w:rsidRPr="00622DF0" w:rsidRDefault="00555783" w:rsidP="00555783">
            <w:pPr>
              <w:jc w:val="both"/>
              <w:rPr>
                <w:color w:val="000000"/>
                <w:sz w:val="22"/>
                <w:szCs w:val="22"/>
              </w:rPr>
            </w:pPr>
            <w:r w:rsidRPr="00555783">
              <w:rPr>
                <w:sz w:val="22"/>
                <w:szCs w:val="22"/>
              </w:rPr>
              <w:t>137,4162</w:t>
            </w:r>
          </w:p>
        </w:tc>
        <w:tc>
          <w:tcPr>
            <w:tcW w:w="1701" w:type="dxa"/>
            <w:vAlign w:val="center"/>
          </w:tcPr>
          <w:p w14:paraId="6EAF4D9C" w14:textId="37741A9B" w:rsidR="00555783" w:rsidRPr="00622DF0" w:rsidRDefault="00555783" w:rsidP="00555783">
            <w:pPr>
              <w:jc w:val="both"/>
              <w:rPr>
                <w:color w:val="000000"/>
                <w:sz w:val="22"/>
                <w:szCs w:val="22"/>
              </w:rPr>
            </w:pPr>
            <w:r w:rsidRPr="00555783">
              <w:rPr>
                <w:sz w:val="22"/>
                <w:szCs w:val="22"/>
              </w:rPr>
              <w:t>65,95978</w:t>
            </w:r>
          </w:p>
        </w:tc>
      </w:tr>
      <w:tr w:rsidR="00622DF0" w14:paraId="03BE49F2" w14:textId="5641462B" w:rsidTr="00622DF0">
        <w:trPr>
          <w:trHeight w:val="70"/>
        </w:trPr>
        <w:tc>
          <w:tcPr>
            <w:tcW w:w="1135" w:type="dxa"/>
            <w:vAlign w:val="center"/>
          </w:tcPr>
          <w:p w14:paraId="06DAEFB6" w14:textId="789A3BD2" w:rsidR="00555783" w:rsidRPr="00622DF0" w:rsidRDefault="00555783" w:rsidP="00555783">
            <w:pPr>
              <w:jc w:val="both"/>
              <w:rPr>
                <w:sz w:val="22"/>
                <w:szCs w:val="22"/>
              </w:rPr>
            </w:pPr>
            <w:r w:rsidRPr="00555783">
              <w:rPr>
                <w:sz w:val="22"/>
                <w:szCs w:val="22"/>
              </w:rPr>
              <w:t>6</w:t>
            </w:r>
          </w:p>
        </w:tc>
        <w:tc>
          <w:tcPr>
            <w:tcW w:w="1701" w:type="dxa"/>
            <w:vAlign w:val="center"/>
          </w:tcPr>
          <w:p w14:paraId="69BFBE4E" w14:textId="586422B9" w:rsidR="00555783" w:rsidRPr="00622DF0" w:rsidRDefault="00555783" w:rsidP="00555783">
            <w:pPr>
              <w:jc w:val="both"/>
              <w:rPr>
                <w:color w:val="000000"/>
                <w:sz w:val="22"/>
                <w:szCs w:val="22"/>
              </w:rPr>
            </w:pPr>
            <w:r w:rsidRPr="00555783">
              <w:rPr>
                <w:sz w:val="22"/>
                <w:szCs w:val="22"/>
              </w:rPr>
              <w:t>47</w:t>
            </w:r>
            <w:r w:rsidR="00622DF0">
              <w:rPr>
                <w:sz w:val="22"/>
                <w:szCs w:val="22"/>
              </w:rPr>
              <w:t xml:space="preserve"> cm</w:t>
            </w:r>
          </w:p>
        </w:tc>
        <w:tc>
          <w:tcPr>
            <w:tcW w:w="1275" w:type="dxa"/>
            <w:vAlign w:val="center"/>
          </w:tcPr>
          <w:p w14:paraId="3AF7D665" w14:textId="11F289BA" w:rsidR="00555783" w:rsidRPr="00622DF0" w:rsidRDefault="00555783" w:rsidP="00555783">
            <w:pPr>
              <w:jc w:val="both"/>
              <w:rPr>
                <w:color w:val="000000"/>
                <w:sz w:val="22"/>
                <w:szCs w:val="22"/>
              </w:rPr>
            </w:pPr>
            <w:r w:rsidRPr="00555783">
              <w:rPr>
                <w:sz w:val="22"/>
                <w:szCs w:val="22"/>
              </w:rPr>
              <w:t>5,23</w:t>
            </w:r>
            <w:r w:rsidR="00622DF0">
              <w:rPr>
                <w:sz w:val="22"/>
                <w:szCs w:val="22"/>
              </w:rPr>
              <w:t xml:space="preserve"> m</w:t>
            </w:r>
          </w:p>
        </w:tc>
        <w:tc>
          <w:tcPr>
            <w:tcW w:w="1843" w:type="dxa"/>
            <w:vAlign w:val="center"/>
          </w:tcPr>
          <w:p w14:paraId="3E05E8BC" w14:textId="6AC32FF7" w:rsidR="00555783" w:rsidRPr="00622DF0" w:rsidRDefault="00555783" w:rsidP="00555783">
            <w:pPr>
              <w:jc w:val="both"/>
              <w:rPr>
                <w:sz w:val="22"/>
                <w:szCs w:val="22"/>
              </w:rPr>
            </w:pPr>
            <w:r w:rsidRPr="00555783">
              <w:rPr>
                <w:sz w:val="22"/>
                <w:szCs w:val="22"/>
              </w:rPr>
              <w:t>97,799</w:t>
            </w:r>
          </w:p>
        </w:tc>
        <w:tc>
          <w:tcPr>
            <w:tcW w:w="1418" w:type="dxa"/>
            <w:vAlign w:val="center"/>
          </w:tcPr>
          <w:p w14:paraId="3C9BAFCD" w14:textId="5D13F48A" w:rsidR="00555783" w:rsidRPr="00622DF0" w:rsidRDefault="00555783" w:rsidP="00555783">
            <w:pPr>
              <w:jc w:val="both"/>
              <w:rPr>
                <w:color w:val="000000"/>
                <w:sz w:val="22"/>
                <w:szCs w:val="22"/>
              </w:rPr>
            </w:pPr>
            <w:r w:rsidRPr="00555783">
              <w:rPr>
                <w:sz w:val="22"/>
                <w:szCs w:val="22"/>
              </w:rPr>
              <w:t>58,6794</w:t>
            </w:r>
          </w:p>
        </w:tc>
        <w:tc>
          <w:tcPr>
            <w:tcW w:w="1701" w:type="dxa"/>
            <w:vAlign w:val="center"/>
          </w:tcPr>
          <w:p w14:paraId="212DBA10" w14:textId="61993BDB" w:rsidR="00555783" w:rsidRPr="00622DF0" w:rsidRDefault="00555783" w:rsidP="00555783">
            <w:pPr>
              <w:jc w:val="both"/>
              <w:rPr>
                <w:color w:val="000000"/>
                <w:sz w:val="22"/>
                <w:szCs w:val="22"/>
              </w:rPr>
            </w:pPr>
            <w:r w:rsidRPr="00555783">
              <w:rPr>
                <w:sz w:val="22"/>
                <w:szCs w:val="22"/>
              </w:rPr>
              <w:t>28,16611</w:t>
            </w:r>
          </w:p>
        </w:tc>
      </w:tr>
      <w:tr w:rsidR="00622DF0" w14:paraId="537861AE" w14:textId="7247B480" w:rsidTr="00622DF0">
        <w:trPr>
          <w:trHeight w:val="70"/>
        </w:trPr>
        <w:tc>
          <w:tcPr>
            <w:tcW w:w="1135" w:type="dxa"/>
          </w:tcPr>
          <w:p w14:paraId="3CDE6E55" w14:textId="2487B03D" w:rsidR="00555783" w:rsidRPr="00622DF0" w:rsidRDefault="00555783" w:rsidP="00AD3DDB">
            <w:pPr>
              <w:jc w:val="both"/>
              <w:rPr>
                <w:sz w:val="22"/>
                <w:szCs w:val="22"/>
              </w:rPr>
            </w:pPr>
          </w:p>
        </w:tc>
        <w:tc>
          <w:tcPr>
            <w:tcW w:w="1701" w:type="dxa"/>
          </w:tcPr>
          <w:p w14:paraId="70F57863" w14:textId="77777777" w:rsidR="00555783" w:rsidRPr="00622DF0" w:rsidRDefault="00555783" w:rsidP="00AD3DDB">
            <w:pPr>
              <w:jc w:val="both"/>
              <w:rPr>
                <w:color w:val="000000"/>
                <w:sz w:val="22"/>
                <w:szCs w:val="22"/>
              </w:rPr>
            </w:pPr>
          </w:p>
        </w:tc>
        <w:tc>
          <w:tcPr>
            <w:tcW w:w="1275" w:type="dxa"/>
          </w:tcPr>
          <w:p w14:paraId="0AF568D5" w14:textId="77777777" w:rsidR="00555783" w:rsidRPr="00622DF0" w:rsidRDefault="00555783" w:rsidP="00AD3DDB">
            <w:pPr>
              <w:jc w:val="both"/>
              <w:rPr>
                <w:color w:val="000000"/>
                <w:sz w:val="22"/>
                <w:szCs w:val="22"/>
              </w:rPr>
            </w:pPr>
          </w:p>
        </w:tc>
        <w:tc>
          <w:tcPr>
            <w:tcW w:w="1843" w:type="dxa"/>
            <w:vAlign w:val="center"/>
          </w:tcPr>
          <w:p w14:paraId="3C3B8C0B" w14:textId="0AA59934" w:rsidR="00555783" w:rsidRPr="00622DF0" w:rsidRDefault="00555783" w:rsidP="00AD3DDB">
            <w:pPr>
              <w:jc w:val="both"/>
              <w:rPr>
                <w:color w:val="000000"/>
                <w:sz w:val="22"/>
                <w:szCs w:val="22"/>
              </w:rPr>
            </w:pPr>
          </w:p>
        </w:tc>
        <w:tc>
          <w:tcPr>
            <w:tcW w:w="1418" w:type="dxa"/>
          </w:tcPr>
          <w:p w14:paraId="09C31755" w14:textId="77777777" w:rsidR="00555783" w:rsidRPr="00622DF0" w:rsidRDefault="00555783" w:rsidP="00AD3DDB">
            <w:pPr>
              <w:jc w:val="both"/>
              <w:rPr>
                <w:color w:val="000000"/>
                <w:sz w:val="22"/>
                <w:szCs w:val="22"/>
              </w:rPr>
            </w:pPr>
          </w:p>
        </w:tc>
        <w:tc>
          <w:tcPr>
            <w:tcW w:w="1701" w:type="dxa"/>
          </w:tcPr>
          <w:p w14:paraId="54E0260F" w14:textId="55C3CBC9" w:rsidR="00464676" w:rsidRPr="00622DF0" w:rsidRDefault="00464676" w:rsidP="00AD3DDB">
            <w:pPr>
              <w:jc w:val="both"/>
              <w:rPr>
                <w:color w:val="000000"/>
                <w:sz w:val="22"/>
                <w:szCs w:val="22"/>
              </w:rPr>
            </w:pPr>
            <w:r w:rsidRPr="00622DF0">
              <w:rPr>
                <w:color w:val="000000"/>
                <w:sz w:val="22"/>
                <w:szCs w:val="22"/>
              </w:rPr>
              <w:t>Total</w:t>
            </w:r>
          </w:p>
          <w:p w14:paraId="43E497A6" w14:textId="0CB91265" w:rsidR="00555783" w:rsidRPr="00622DF0" w:rsidRDefault="00622DF0" w:rsidP="00AD3DDB">
            <w:pPr>
              <w:jc w:val="both"/>
              <w:rPr>
                <w:color w:val="000000"/>
                <w:sz w:val="22"/>
                <w:szCs w:val="22"/>
              </w:rPr>
            </w:pPr>
            <w:r w:rsidRPr="00622DF0">
              <w:rPr>
                <w:color w:val="000000"/>
                <w:sz w:val="22"/>
                <w:szCs w:val="22"/>
              </w:rPr>
              <w:t>373,6912</w:t>
            </w:r>
          </w:p>
        </w:tc>
      </w:tr>
    </w:tbl>
    <w:p w14:paraId="36276DA1" w14:textId="77777777" w:rsidR="00AD3DDB" w:rsidRDefault="00AD3DDB" w:rsidP="00AD3DDB">
      <w:pPr>
        <w:ind w:left="720"/>
        <w:jc w:val="center"/>
        <w:rPr>
          <w:sz w:val="22"/>
          <w:szCs w:val="22"/>
        </w:rPr>
      </w:pPr>
      <w:r>
        <w:rPr>
          <w:sz w:val="22"/>
          <w:szCs w:val="22"/>
        </w:rPr>
        <w:t>Fonte: Autores</w:t>
      </w:r>
    </w:p>
    <w:p w14:paraId="459448B9" w14:textId="77777777" w:rsidR="00AD3DDB" w:rsidRDefault="00AD3DDB" w:rsidP="00AD3DDB">
      <w:pPr>
        <w:ind w:left="720"/>
        <w:jc w:val="center"/>
        <w:rPr>
          <w:sz w:val="22"/>
          <w:szCs w:val="22"/>
        </w:rPr>
      </w:pPr>
    </w:p>
    <w:p w14:paraId="283A29F5" w14:textId="77777777" w:rsidR="0064511F" w:rsidRDefault="00000000">
      <w:pPr>
        <w:numPr>
          <w:ilvl w:val="0"/>
          <w:numId w:val="1"/>
        </w:numPr>
        <w:jc w:val="both"/>
        <w:rPr>
          <w:b/>
          <w:sz w:val="22"/>
          <w:szCs w:val="22"/>
        </w:rPr>
      </w:pPr>
      <w:r>
        <w:rPr>
          <w:b/>
          <w:sz w:val="22"/>
          <w:szCs w:val="22"/>
        </w:rPr>
        <w:t>Conclusão</w:t>
      </w:r>
    </w:p>
    <w:p w14:paraId="5A6870F9" w14:textId="77777777" w:rsidR="0064511F" w:rsidRDefault="0064511F">
      <w:pPr>
        <w:jc w:val="both"/>
        <w:rPr>
          <w:sz w:val="22"/>
          <w:szCs w:val="22"/>
        </w:rPr>
      </w:pPr>
    </w:p>
    <w:p w14:paraId="1520A894" w14:textId="30173CEC" w:rsidR="0064511F" w:rsidRDefault="00555783">
      <w:pPr>
        <w:pBdr>
          <w:top w:val="nil"/>
          <w:left w:val="nil"/>
          <w:bottom w:val="nil"/>
          <w:right w:val="nil"/>
          <w:between w:val="nil"/>
        </w:pBdr>
        <w:ind w:firstLine="851"/>
        <w:jc w:val="both"/>
        <w:rPr>
          <w:sz w:val="22"/>
          <w:szCs w:val="22"/>
        </w:rPr>
      </w:pPr>
      <w:r w:rsidRPr="00555783">
        <w:rPr>
          <w:sz w:val="22"/>
          <w:szCs w:val="22"/>
        </w:rPr>
        <w:t xml:space="preserve">Concluiu-se que, a presença de </w:t>
      </w:r>
      <w:r>
        <w:rPr>
          <w:sz w:val="22"/>
          <w:szCs w:val="22"/>
        </w:rPr>
        <w:t>cajueiros na mata ciliar do Rio Pitimbu</w:t>
      </w:r>
      <w:r w:rsidRPr="00555783">
        <w:rPr>
          <w:sz w:val="22"/>
          <w:szCs w:val="22"/>
        </w:rPr>
        <w:t xml:space="preserve">, </w:t>
      </w:r>
      <w:r>
        <w:rPr>
          <w:sz w:val="22"/>
          <w:szCs w:val="22"/>
        </w:rPr>
        <w:t xml:space="preserve">auxilia no equilíbrio climático, posto que, </w:t>
      </w:r>
      <w:r w:rsidRPr="00555783">
        <w:rPr>
          <w:sz w:val="22"/>
          <w:szCs w:val="22"/>
        </w:rPr>
        <w:t>através do sequestro de carbono,</w:t>
      </w:r>
      <w:r>
        <w:rPr>
          <w:sz w:val="22"/>
          <w:szCs w:val="22"/>
        </w:rPr>
        <w:t xml:space="preserve"> combate a presença de dióxido de carbono na atmosfera da região. </w:t>
      </w:r>
      <w:r w:rsidR="00464676">
        <w:rPr>
          <w:sz w:val="22"/>
          <w:szCs w:val="22"/>
        </w:rPr>
        <w:t xml:space="preserve">Afinal, como elucidado, mais 600 kg de carbono está presente na vegetação composta pelos cajueiros. </w:t>
      </w:r>
      <w:r>
        <w:rPr>
          <w:sz w:val="22"/>
          <w:szCs w:val="22"/>
        </w:rPr>
        <w:t xml:space="preserve">Evidencia-se, portanto, a necessidade de combater os incêndios e os desmatamentos bem como todos os demais </w:t>
      </w:r>
      <w:r w:rsidR="00464676">
        <w:rPr>
          <w:sz w:val="22"/>
          <w:szCs w:val="22"/>
        </w:rPr>
        <w:t>problemas socioambientais às margens do Rio Pitimbu.</w:t>
      </w:r>
    </w:p>
    <w:p w14:paraId="3A8CDFE2" w14:textId="77777777" w:rsidR="00FC41B0" w:rsidRDefault="00FC41B0" w:rsidP="00FC41B0">
      <w:pPr>
        <w:spacing w:before="240" w:after="240"/>
        <w:jc w:val="both"/>
        <w:rPr>
          <w:sz w:val="22"/>
          <w:szCs w:val="22"/>
        </w:rPr>
      </w:pPr>
    </w:p>
    <w:p w14:paraId="36D33064" w14:textId="74D3EA4A" w:rsidR="00FC41B0" w:rsidRPr="00FC41B0" w:rsidRDefault="00FC41B0" w:rsidP="00FC41B0">
      <w:pPr>
        <w:pStyle w:val="PargrafodaLista"/>
        <w:numPr>
          <w:ilvl w:val="0"/>
          <w:numId w:val="1"/>
        </w:numPr>
        <w:spacing w:before="240" w:after="240"/>
        <w:jc w:val="both"/>
        <w:rPr>
          <w:b/>
          <w:bCs/>
          <w:sz w:val="22"/>
          <w:szCs w:val="22"/>
        </w:rPr>
      </w:pPr>
      <w:proofErr w:type="spellStart"/>
      <w:r w:rsidRPr="00FC41B0">
        <w:rPr>
          <w:b/>
          <w:bCs/>
          <w:sz w:val="22"/>
          <w:szCs w:val="22"/>
        </w:rPr>
        <w:t>Badges</w:t>
      </w:r>
      <w:proofErr w:type="spellEnd"/>
    </w:p>
    <w:p w14:paraId="7DC8BC4B" w14:textId="29FBAAC6" w:rsidR="00FC41B0" w:rsidRPr="00FC41B0" w:rsidRDefault="00FC41B0" w:rsidP="00FC41B0">
      <w:pPr>
        <w:spacing w:before="240" w:after="240"/>
        <w:jc w:val="both"/>
        <w:rPr>
          <w:sz w:val="22"/>
          <w:szCs w:val="22"/>
        </w:rPr>
      </w:pPr>
      <w:r w:rsidRPr="00FC41B0">
        <w:rPr>
          <w:sz w:val="22"/>
          <w:szCs w:val="22"/>
        </w:rPr>
        <w:t>As iniciativas propostas visam não somente atenuar os problemas identificados, mas também fomentar uma abordagem de gestão costeira mais sustentável, preparada para futuras ações em regiões com características semelhantes. A partir da análise e reflexão conduzidas neste estudo, foi possível integrar e aplicar alguns dos princípios do GLOBE, conforme exposto na Tabela 1.</w:t>
      </w:r>
    </w:p>
    <w:p w14:paraId="18EC84CE" w14:textId="77777777" w:rsidR="00FC41B0" w:rsidRPr="00FC41B0" w:rsidRDefault="00FC41B0" w:rsidP="00FC41B0">
      <w:pPr>
        <w:ind w:left="360"/>
        <w:jc w:val="center"/>
        <w:rPr>
          <w:sz w:val="20"/>
          <w:szCs w:val="20"/>
        </w:rPr>
      </w:pPr>
      <w:r w:rsidRPr="00FC41B0">
        <w:rPr>
          <w:sz w:val="20"/>
          <w:szCs w:val="20"/>
        </w:rPr>
        <w:t xml:space="preserve">Tabela 1 </w:t>
      </w:r>
      <w:proofErr w:type="gramStart"/>
      <w:r w:rsidRPr="00FC41B0">
        <w:rPr>
          <w:sz w:val="20"/>
          <w:szCs w:val="20"/>
        </w:rPr>
        <w:t>-  Elucidação</w:t>
      </w:r>
      <w:proofErr w:type="gramEnd"/>
      <w:r w:rsidRPr="00FC41B0">
        <w:rPr>
          <w:sz w:val="20"/>
          <w:szCs w:val="20"/>
        </w:rPr>
        <w:t xml:space="preserve"> do atendimento aos emblemas</w:t>
      </w:r>
    </w:p>
    <w:tbl>
      <w:tblPr>
        <w:tblW w:w="894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0"/>
        <w:gridCol w:w="1725"/>
        <w:gridCol w:w="2895"/>
        <w:gridCol w:w="3030"/>
      </w:tblGrid>
      <w:tr w:rsidR="00FC41B0" w14:paraId="424E4BCA" w14:textId="77777777" w:rsidTr="00694F60">
        <w:trPr>
          <w:trHeight w:val="377"/>
          <w:tblHeader/>
        </w:trPr>
        <w:tc>
          <w:tcPr>
            <w:tcW w:w="1290" w:type="dxa"/>
            <w:tcBorders>
              <w:top w:val="single" w:sz="4" w:space="0" w:color="000000"/>
              <w:left w:val="single" w:sz="4" w:space="0" w:color="FFFFFF"/>
              <w:bottom w:val="single" w:sz="4" w:space="0" w:color="000000"/>
              <w:right w:val="single" w:sz="4" w:space="0" w:color="000000"/>
            </w:tcBorders>
            <w:shd w:val="clear" w:color="auto" w:fill="CFE2F3"/>
            <w:tcMar>
              <w:top w:w="100" w:type="dxa"/>
              <w:left w:w="100" w:type="dxa"/>
              <w:bottom w:w="100" w:type="dxa"/>
              <w:right w:w="100" w:type="dxa"/>
            </w:tcMar>
            <w:vAlign w:val="center"/>
          </w:tcPr>
          <w:p w14:paraId="44AF9A8B" w14:textId="77777777" w:rsidR="00FC41B0" w:rsidRDefault="00FC41B0" w:rsidP="00FC41B0">
            <w:pPr>
              <w:jc w:val="center"/>
              <w:rPr>
                <w:b/>
                <w:sz w:val="20"/>
                <w:szCs w:val="20"/>
              </w:rPr>
            </w:pPr>
            <w:r>
              <w:rPr>
                <w:b/>
                <w:sz w:val="20"/>
                <w:szCs w:val="20"/>
              </w:rPr>
              <w:t>Emblema</w:t>
            </w:r>
          </w:p>
        </w:tc>
        <w:tc>
          <w:tcPr>
            <w:tcW w:w="1725"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vAlign w:val="center"/>
          </w:tcPr>
          <w:p w14:paraId="1FC899D2" w14:textId="77777777" w:rsidR="00FC41B0" w:rsidRDefault="00FC41B0" w:rsidP="00FC41B0">
            <w:pPr>
              <w:jc w:val="center"/>
              <w:rPr>
                <w:b/>
                <w:sz w:val="20"/>
                <w:szCs w:val="20"/>
              </w:rPr>
            </w:pPr>
            <w:r>
              <w:rPr>
                <w:b/>
                <w:sz w:val="20"/>
                <w:szCs w:val="20"/>
              </w:rPr>
              <w:t>Critério</w:t>
            </w:r>
          </w:p>
        </w:tc>
        <w:tc>
          <w:tcPr>
            <w:tcW w:w="2895"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vAlign w:val="center"/>
          </w:tcPr>
          <w:p w14:paraId="6DC1C02A" w14:textId="77777777" w:rsidR="00FC41B0" w:rsidRDefault="00FC41B0" w:rsidP="00FC41B0">
            <w:pPr>
              <w:jc w:val="center"/>
              <w:rPr>
                <w:b/>
                <w:sz w:val="20"/>
                <w:szCs w:val="20"/>
              </w:rPr>
            </w:pPr>
            <w:r>
              <w:rPr>
                <w:b/>
                <w:sz w:val="20"/>
                <w:szCs w:val="20"/>
              </w:rPr>
              <w:t>Ações do Projeto</w:t>
            </w:r>
          </w:p>
        </w:tc>
        <w:tc>
          <w:tcPr>
            <w:tcW w:w="3030" w:type="dxa"/>
            <w:tcBorders>
              <w:top w:val="single" w:sz="4" w:space="0" w:color="000000"/>
              <w:left w:val="single" w:sz="4" w:space="0" w:color="000000"/>
              <w:bottom w:val="single" w:sz="4" w:space="0" w:color="000000"/>
              <w:right w:val="single" w:sz="4" w:space="0" w:color="FFFFFF"/>
            </w:tcBorders>
            <w:shd w:val="clear" w:color="auto" w:fill="CFE2F3"/>
            <w:tcMar>
              <w:top w:w="100" w:type="dxa"/>
              <w:left w:w="100" w:type="dxa"/>
              <w:bottom w:w="100" w:type="dxa"/>
              <w:right w:w="100" w:type="dxa"/>
            </w:tcMar>
            <w:vAlign w:val="center"/>
          </w:tcPr>
          <w:p w14:paraId="3CF5F1E9" w14:textId="77777777" w:rsidR="00FC41B0" w:rsidRDefault="00FC41B0" w:rsidP="00FC41B0">
            <w:pPr>
              <w:jc w:val="center"/>
              <w:rPr>
                <w:b/>
                <w:sz w:val="20"/>
                <w:szCs w:val="20"/>
              </w:rPr>
            </w:pPr>
            <w:r>
              <w:rPr>
                <w:b/>
                <w:sz w:val="20"/>
                <w:szCs w:val="20"/>
              </w:rPr>
              <w:t>Evidências</w:t>
            </w:r>
          </w:p>
        </w:tc>
      </w:tr>
      <w:tr w:rsidR="00FC41B0" w14:paraId="23A097EA" w14:textId="77777777" w:rsidTr="00694F60">
        <w:trPr>
          <w:tblHeader/>
        </w:trPr>
        <w:tc>
          <w:tcPr>
            <w:tcW w:w="1290" w:type="dxa"/>
            <w:tcBorders>
              <w:top w:val="single" w:sz="4" w:space="0" w:color="000000"/>
              <w:left w:val="single" w:sz="4" w:space="0" w:color="FFFFFF"/>
              <w:bottom w:val="single" w:sz="4" w:space="0" w:color="000000"/>
              <w:right w:val="single" w:sz="4" w:space="0" w:color="000000"/>
            </w:tcBorders>
            <w:tcMar>
              <w:top w:w="100" w:type="dxa"/>
              <w:left w:w="100" w:type="dxa"/>
              <w:bottom w:w="100" w:type="dxa"/>
              <w:right w:w="100" w:type="dxa"/>
            </w:tcMar>
            <w:vAlign w:val="center"/>
          </w:tcPr>
          <w:p w14:paraId="50BE5D8C" w14:textId="77777777" w:rsidR="00FC41B0" w:rsidRDefault="00FC41B0" w:rsidP="00FC41B0">
            <w:pPr>
              <w:jc w:val="center"/>
              <w:rPr>
                <w:sz w:val="18"/>
                <w:szCs w:val="18"/>
              </w:rPr>
            </w:pPr>
            <w:r>
              <w:rPr>
                <w:b/>
                <w:sz w:val="18"/>
                <w:szCs w:val="18"/>
              </w:rPr>
              <w:t>Eu sou um cientista de dados</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17A38B" w14:textId="77777777" w:rsidR="00FC41B0" w:rsidRDefault="00FC41B0" w:rsidP="00FC41B0">
            <w:pPr>
              <w:jc w:val="center"/>
              <w:rPr>
                <w:sz w:val="18"/>
                <w:szCs w:val="18"/>
              </w:rPr>
            </w:pPr>
            <w:r>
              <w:rPr>
                <w:sz w:val="18"/>
                <w:szCs w:val="18"/>
              </w:rPr>
              <w:t>Análise detalhada de dados do GLOBE e outras fontes, com tabelas, gráficos e estatísticas.</w:t>
            </w:r>
          </w:p>
        </w:tc>
        <w:tc>
          <w:tcPr>
            <w:tcW w:w="28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E9E39C" w14:textId="77777777" w:rsidR="00FC41B0" w:rsidRDefault="00FC41B0" w:rsidP="00FC41B0">
            <w:pPr>
              <w:jc w:val="center"/>
              <w:rPr>
                <w:sz w:val="18"/>
                <w:szCs w:val="18"/>
              </w:rPr>
            </w:pPr>
            <w:r>
              <w:rPr>
                <w:sz w:val="18"/>
                <w:szCs w:val="18"/>
              </w:rPr>
              <w:t xml:space="preserve">Uso de dados do </w:t>
            </w:r>
            <w:r>
              <w:rPr>
                <w:b/>
                <w:sz w:val="18"/>
                <w:szCs w:val="18"/>
              </w:rPr>
              <w:t xml:space="preserve">GLOBE </w:t>
            </w:r>
            <w:proofErr w:type="spellStart"/>
            <w:r>
              <w:rPr>
                <w:b/>
                <w:sz w:val="18"/>
                <w:szCs w:val="18"/>
              </w:rPr>
              <w:t>Observer</w:t>
            </w:r>
            <w:proofErr w:type="spellEnd"/>
            <w:r>
              <w:rPr>
                <w:sz w:val="18"/>
                <w:szCs w:val="18"/>
              </w:rPr>
              <w:t xml:space="preserve"> e imagens de satélite para estudar a vegetação e sua relação com a drenagem da água.</w:t>
            </w:r>
          </w:p>
        </w:tc>
        <w:tc>
          <w:tcPr>
            <w:tcW w:w="3030" w:type="dxa"/>
            <w:tcBorders>
              <w:top w:val="single" w:sz="4" w:space="0" w:color="000000"/>
              <w:left w:val="single" w:sz="4" w:space="0" w:color="000000"/>
              <w:bottom w:val="single" w:sz="4" w:space="0" w:color="000000"/>
              <w:right w:val="single" w:sz="4" w:space="0" w:color="FFFFFF"/>
            </w:tcBorders>
            <w:tcMar>
              <w:top w:w="100" w:type="dxa"/>
              <w:left w:w="100" w:type="dxa"/>
              <w:bottom w:w="100" w:type="dxa"/>
              <w:right w:w="100" w:type="dxa"/>
            </w:tcMar>
            <w:vAlign w:val="center"/>
          </w:tcPr>
          <w:p w14:paraId="5ACDC8E3" w14:textId="77777777" w:rsidR="00FC41B0" w:rsidRDefault="00FC41B0" w:rsidP="00FC41B0">
            <w:pPr>
              <w:jc w:val="center"/>
              <w:rPr>
                <w:sz w:val="18"/>
                <w:szCs w:val="18"/>
              </w:rPr>
            </w:pPr>
            <w:r>
              <w:rPr>
                <w:sz w:val="18"/>
                <w:szCs w:val="18"/>
              </w:rPr>
              <w:t>Comparação de áreas com diferentes coberturas vegetais e análise do impacto na retenção de água.</w:t>
            </w:r>
          </w:p>
        </w:tc>
      </w:tr>
      <w:tr w:rsidR="00FC41B0" w14:paraId="487CFE3B" w14:textId="77777777" w:rsidTr="00694F60">
        <w:trPr>
          <w:tblHeader/>
        </w:trPr>
        <w:tc>
          <w:tcPr>
            <w:tcW w:w="1290" w:type="dxa"/>
            <w:tcBorders>
              <w:top w:val="single" w:sz="4" w:space="0" w:color="000000"/>
              <w:left w:val="single" w:sz="4" w:space="0" w:color="FFFFFF"/>
              <w:bottom w:val="single" w:sz="4" w:space="0" w:color="000000"/>
              <w:right w:val="single" w:sz="4" w:space="0" w:color="000000"/>
            </w:tcBorders>
            <w:tcMar>
              <w:top w:w="100" w:type="dxa"/>
              <w:left w:w="100" w:type="dxa"/>
              <w:bottom w:w="100" w:type="dxa"/>
              <w:right w:w="100" w:type="dxa"/>
            </w:tcMar>
            <w:vAlign w:val="center"/>
          </w:tcPr>
          <w:p w14:paraId="62F0B19D" w14:textId="77777777" w:rsidR="00FC41B0" w:rsidRDefault="00FC41B0" w:rsidP="00FC41B0">
            <w:pPr>
              <w:jc w:val="center"/>
              <w:rPr>
                <w:b/>
                <w:sz w:val="18"/>
                <w:szCs w:val="18"/>
              </w:rPr>
            </w:pPr>
            <w:r>
              <w:rPr>
                <w:b/>
                <w:sz w:val="18"/>
                <w:szCs w:val="18"/>
              </w:rPr>
              <w:t>Eu sou um solucionador de problemas</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DACA6C" w14:textId="77777777" w:rsidR="00FC41B0" w:rsidRDefault="00FC41B0" w:rsidP="00FC41B0">
            <w:pPr>
              <w:jc w:val="center"/>
              <w:rPr>
                <w:sz w:val="18"/>
                <w:szCs w:val="18"/>
              </w:rPr>
            </w:pPr>
            <w:r>
              <w:rPr>
                <w:sz w:val="18"/>
                <w:szCs w:val="18"/>
              </w:rPr>
              <w:t>Demonstrar soluções para problemas ambientais.</w:t>
            </w:r>
          </w:p>
        </w:tc>
        <w:tc>
          <w:tcPr>
            <w:tcW w:w="28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946AC6" w14:textId="77777777" w:rsidR="00FC41B0" w:rsidRDefault="00FC41B0" w:rsidP="00FC41B0">
            <w:pPr>
              <w:jc w:val="center"/>
              <w:rPr>
                <w:sz w:val="18"/>
                <w:szCs w:val="18"/>
              </w:rPr>
            </w:pPr>
            <w:r>
              <w:rPr>
                <w:sz w:val="18"/>
                <w:szCs w:val="18"/>
              </w:rPr>
              <w:t>Avalia como a vegetação pode reduzir alagamentos e propõe melhorias na gestão das lagoas de captação</w:t>
            </w:r>
          </w:p>
        </w:tc>
        <w:tc>
          <w:tcPr>
            <w:tcW w:w="3030" w:type="dxa"/>
            <w:tcBorders>
              <w:top w:val="single" w:sz="4" w:space="0" w:color="000000"/>
              <w:left w:val="single" w:sz="4" w:space="0" w:color="000000"/>
              <w:bottom w:val="single" w:sz="4" w:space="0" w:color="000000"/>
              <w:right w:val="single" w:sz="4" w:space="0" w:color="FFFFFF"/>
            </w:tcBorders>
            <w:tcMar>
              <w:top w:w="100" w:type="dxa"/>
              <w:left w:w="100" w:type="dxa"/>
              <w:bottom w:w="100" w:type="dxa"/>
              <w:right w:w="100" w:type="dxa"/>
            </w:tcMar>
            <w:vAlign w:val="center"/>
          </w:tcPr>
          <w:p w14:paraId="22D10A18" w14:textId="77777777" w:rsidR="00FC41B0" w:rsidRDefault="00FC41B0" w:rsidP="00FC41B0">
            <w:pPr>
              <w:jc w:val="center"/>
              <w:rPr>
                <w:sz w:val="18"/>
                <w:szCs w:val="18"/>
              </w:rPr>
            </w:pPr>
            <w:r>
              <w:rPr>
                <w:sz w:val="18"/>
                <w:szCs w:val="18"/>
              </w:rPr>
              <w:t>Sugestões para aumentar a cobertura vegetal e melhorar a infraestrutura verde.</w:t>
            </w:r>
          </w:p>
        </w:tc>
      </w:tr>
      <w:tr w:rsidR="00FC41B0" w14:paraId="43AF892A" w14:textId="77777777" w:rsidTr="00694F60">
        <w:trPr>
          <w:tblHeader/>
        </w:trPr>
        <w:tc>
          <w:tcPr>
            <w:tcW w:w="1290" w:type="dxa"/>
            <w:tcBorders>
              <w:top w:val="single" w:sz="4" w:space="0" w:color="000000"/>
              <w:left w:val="single" w:sz="4" w:space="0" w:color="FFFFFF"/>
              <w:bottom w:val="single" w:sz="4" w:space="0" w:color="000000"/>
              <w:right w:val="single" w:sz="4" w:space="0" w:color="000000"/>
            </w:tcBorders>
            <w:tcMar>
              <w:top w:w="100" w:type="dxa"/>
              <w:left w:w="100" w:type="dxa"/>
              <w:bottom w:w="100" w:type="dxa"/>
              <w:right w:w="100" w:type="dxa"/>
            </w:tcMar>
            <w:vAlign w:val="center"/>
          </w:tcPr>
          <w:p w14:paraId="7E31EA28" w14:textId="77777777" w:rsidR="00FC41B0" w:rsidRDefault="00FC41B0" w:rsidP="00FC41B0">
            <w:pPr>
              <w:jc w:val="center"/>
              <w:rPr>
                <w:b/>
                <w:sz w:val="18"/>
                <w:szCs w:val="18"/>
              </w:rPr>
            </w:pPr>
            <w:r>
              <w:rPr>
                <w:b/>
                <w:sz w:val="18"/>
                <w:szCs w:val="18"/>
              </w:rPr>
              <w:t>Eu causo impacto</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F100BB" w14:textId="77777777" w:rsidR="00FC41B0" w:rsidRDefault="00FC41B0" w:rsidP="00FC41B0">
            <w:pPr>
              <w:jc w:val="center"/>
              <w:rPr>
                <w:sz w:val="18"/>
                <w:szCs w:val="18"/>
              </w:rPr>
            </w:pPr>
            <w:r>
              <w:rPr>
                <w:sz w:val="18"/>
                <w:szCs w:val="18"/>
              </w:rPr>
              <w:t>Relacionar a pesquisa a um problema local e seu impacto global.</w:t>
            </w:r>
          </w:p>
        </w:tc>
        <w:tc>
          <w:tcPr>
            <w:tcW w:w="28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B5FE0B" w14:textId="77777777" w:rsidR="00FC41B0" w:rsidRDefault="00FC41B0" w:rsidP="00FC41B0">
            <w:pPr>
              <w:jc w:val="center"/>
              <w:rPr>
                <w:sz w:val="18"/>
                <w:szCs w:val="18"/>
              </w:rPr>
            </w:pPr>
            <w:r>
              <w:rPr>
                <w:sz w:val="18"/>
                <w:szCs w:val="18"/>
              </w:rPr>
              <w:t>Conecta o problema dos alagamentos em Natal (RN) com soluções baseadas na vegetação.</w:t>
            </w:r>
          </w:p>
        </w:tc>
        <w:tc>
          <w:tcPr>
            <w:tcW w:w="3030" w:type="dxa"/>
            <w:tcBorders>
              <w:top w:val="single" w:sz="4" w:space="0" w:color="000000"/>
              <w:left w:val="single" w:sz="4" w:space="0" w:color="000000"/>
              <w:bottom w:val="single" w:sz="4" w:space="0" w:color="000000"/>
              <w:right w:val="single" w:sz="4" w:space="0" w:color="FFFFFF"/>
            </w:tcBorders>
            <w:tcMar>
              <w:top w:w="100" w:type="dxa"/>
              <w:left w:w="100" w:type="dxa"/>
              <w:bottom w:w="100" w:type="dxa"/>
              <w:right w:w="100" w:type="dxa"/>
            </w:tcMar>
            <w:vAlign w:val="center"/>
          </w:tcPr>
          <w:p w14:paraId="2BDFCC5B" w14:textId="77777777" w:rsidR="00FC41B0" w:rsidRDefault="00FC41B0" w:rsidP="00FC41B0">
            <w:pPr>
              <w:jc w:val="center"/>
              <w:rPr>
                <w:sz w:val="18"/>
                <w:szCs w:val="18"/>
              </w:rPr>
            </w:pPr>
            <w:r>
              <w:rPr>
                <w:sz w:val="18"/>
                <w:szCs w:val="18"/>
              </w:rPr>
              <w:t>Discussão sobre a influência da vegetação na mitigação de enchentes e gestão ambiental urbana.</w:t>
            </w:r>
          </w:p>
        </w:tc>
      </w:tr>
    </w:tbl>
    <w:p w14:paraId="402DDC63" w14:textId="77777777" w:rsidR="00FC41B0" w:rsidRPr="00FC41B0" w:rsidRDefault="00FC41B0" w:rsidP="00FC41B0">
      <w:pPr>
        <w:ind w:left="360"/>
        <w:jc w:val="center"/>
        <w:rPr>
          <w:b/>
          <w:sz w:val="20"/>
          <w:szCs w:val="20"/>
        </w:rPr>
      </w:pPr>
      <w:r w:rsidRPr="00FC41B0">
        <w:rPr>
          <w:sz w:val="20"/>
          <w:szCs w:val="20"/>
        </w:rPr>
        <w:t>Fonte: elaborado pelos autores (2025)</w:t>
      </w:r>
    </w:p>
    <w:p w14:paraId="3A6C8A6C" w14:textId="77777777" w:rsidR="00FC41B0" w:rsidRPr="00FC41B0" w:rsidRDefault="00FC41B0" w:rsidP="00FC41B0">
      <w:pPr>
        <w:ind w:left="360"/>
        <w:jc w:val="center"/>
        <w:rPr>
          <w:b/>
          <w:sz w:val="20"/>
          <w:szCs w:val="20"/>
        </w:rPr>
      </w:pPr>
    </w:p>
    <w:p w14:paraId="71071D82" w14:textId="77777777" w:rsidR="00FC41B0" w:rsidRPr="00FC41B0" w:rsidRDefault="00FC41B0" w:rsidP="00FC41B0">
      <w:pPr>
        <w:ind w:left="360"/>
        <w:jc w:val="both"/>
        <w:rPr>
          <w:sz w:val="22"/>
          <w:szCs w:val="22"/>
        </w:rPr>
      </w:pPr>
      <w:r w:rsidRPr="00FC41B0">
        <w:rPr>
          <w:sz w:val="22"/>
          <w:szCs w:val="22"/>
        </w:rPr>
        <w:t xml:space="preserve">A Tabela destaca a aplicação dos princípios do GLOBE no estudo, evidenciando a importância do monitoramento e manejo sustentável das lagoas de captação. O uso do GLOBE </w:t>
      </w:r>
      <w:proofErr w:type="spellStart"/>
      <w:r w:rsidRPr="00FC41B0">
        <w:rPr>
          <w:i/>
          <w:sz w:val="22"/>
          <w:szCs w:val="22"/>
        </w:rPr>
        <w:t>Observer</w:t>
      </w:r>
      <w:proofErr w:type="spellEnd"/>
      <w:r w:rsidRPr="00FC41B0">
        <w:rPr>
          <w:i/>
          <w:sz w:val="22"/>
          <w:szCs w:val="22"/>
        </w:rPr>
        <w:t xml:space="preserve"> </w:t>
      </w:r>
      <w:r w:rsidRPr="00FC41B0">
        <w:rPr>
          <w:sz w:val="22"/>
          <w:szCs w:val="22"/>
        </w:rPr>
        <w:lastRenderedPageBreak/>
        <w:t>contribui para a análise da vegetação e sua relação com a drenagem, auxiliando na busca por soluções ambientais.</w:t>
      </w:r>
    </w:p>
    <w:p w14:paraId="099791E0" w14:textId="74BAC4F8" w:rsidR="00FC41B0" w:rsidRPr="00FC41B0" w:rsidRDefault="00FC41B0" w:rsidP="00FC41B0">
      <w:pPr>
        <w:pStyle w:val="PargrafodaLista"/>
        <w:numPr>
          <w:ilvl w:val="0"/>
          <w:numId w:val="1"/>
        </w:numPr>
        <w:pBdr>
          <w:top w:val="nil"/>
          <w:left w:val="nil"/>
          <w:bottom w:val="nil"/>
          <w:right w:val="nil"/>
          <w:between w:val="nil"/>
        </w:pBdr>
        <w:jc w:val="both"/>
        <w:rPr>
          <w:sz w:val="22"/>
          <w:szCs w:val="22"/>
        </w:rPr>
      </w:pPr>
    </w:p>
    <w:p w14:paraId="5574B10E" w14:textId="77777777" w:rsidR="0064511F" w:rsidRDefault="00000000">
      <w:pPr>
        <w:jc w:val="both"/>
        <w:rPr>
          <w:sz w:val="22"/>
          <w:szCs w:val="22"/>
        </w:rPr>
      </w:pPr>
      <w:r>
        <w:rPr>
          <w:b/>
          <w:sz w:val="22"/>
          <w:szCs w:val="22"/>
        </w:rPr>
        <w:t>Referências</w:t>
      </w:r>
    </w:p>
    <w:p w14:paraId="78B9404C" w14:textId="77777777" w:rsidR="0064511F" w:rsidRDefault="0064511F">
      <w:pPr>
        <w:jc w:val="both"/>
        <w:rPr>
          <w:sz w:val="22"/>
          <w:szCs w:val="22"/>
        </w:rPr>
      </w:pPr>
    </w:p>
    <w:p w14:paraId="37A9BEC0" w14:textId="69934B2F" w:rsidR="00EE7464" w:rsidRPr="00062850" w:rsidRDefault="00EE7464" w:rsidP="00EE7464">
      <w:pPr>
        <w:jc w:val="both"/>
        <w:rPr>
          <w:rFonts w:eastAsia="Calibri"/>
          <w:sz w:val="22"/>
          <w:szCs w:val="22"/>
        </w:rPr>
      </w:pPr>
      <w:r w:rsidRPr="00062850">
        <w:rPr>
          <w:rFonts w:eastAsia="Calibri"/>
          <w:sz w:val="22"/>
          <w:szCs w:val="22"/>
        </w:rPr>
        <w:t xml:space="preserve">BAIRD, C. </w:t>
      </w:r>
      <w:r w:rsidRPr="00062850">
        <w:rPr>
          <w:rFonts w:eastAsia="Calibri"/>
          <w:b/>
          <w:bCs/>
          <w:sz w:val="22"/>
          <w:szCs w:val="22"/>
        </w:rPr>
        <w:t>Química ambiental</w:t>
      </w:r>
      <w:r w:rsidRPr="00062850">
        <w:rPr>
          <w:rFonts w:eastAsia="Calibri"/>
          <w:sz w:val="22"/>
          <w:szCs w:val="22"/>
        </w:rPr>
        <w:t xml:space="preserve">. Porto Alegre: Bookman, 2002. </w:t>
      </w:r>
    </w:p>
    <w:p w14:paraId="6B61204B" w14:textId="77777777" w:rsidR="000D2EB2" w:rsidRPr="00062850" w:rsidRDefault="000D2EB2" w:rsidP="00EE7464">
      <w:pPr>
        <w:jc w:val="both"/>
        <w:rPr>
          <w:rFonts w:eastAsia="Calibri"/>
          <w:sz w:val="22"/>
          <w:szCs w:val="22"/>
        </w:rPr>
      </w:pPr>
    </w:p>
    <w:p w14:paraId="6AE2EFBD" w14:textId="4138B91E" w:rsidR="000D2EB2" w:rsidRPr="00062850" w:rsidRDefault="000D2EB2" w:rsidP="00EE7464">
      <w:pPr>
        <w:jc w:val="both"/>
        <w:rPr>
          <w:rFonts w:eastAsia="Calibri"/>
          <w:sz w:val="22"/>
          <w:szCs w:val="22"/>
        </w:rPr>
      </w:pPr>
      <w:r w:rsidRPr="00062850">
        <w:rPr>
          <w:rFonts w:eastAsia="Calibri"/>
          <w:sz w:val="22"/>
          <w:szCs w:val="22"/>
        </w:rPr>
        <w:t xml:space="preserve">BARBOSA, A. A.; RODRIGUES, L. </w:t>
      </w:r>
      <w:proofErr w:type="gramStart"/>
      <w:r w:rsidRPr="00062850">
        <w:rPr>
          <w:rFonts w:eastAsia="Calibri"/>
          <w:sz w:val="22"/>
          <w:szCs w:val="22"/>
        </w:rPr>
        <w:t>F..</w:t>
      </w:r>
      <w:proofErr w:type="gramEnd"/>
      <w:r w:rsidRPr="00062850">
        <w:rPr>
          <w:rFonts w:eastAsia="Calibri"/>
          <w:sz w:val="22"/>
          <w:szCs w:val="22"/>
        </w:rPr>
        <w:t xml:space="preserve"> </w:t>
      </w:r>
      <w:r w:rsidR="003B1EDD" w:rsidRPr="00062850">
        <w:rPr>
          <w:rFonts w:eastAsia="Calibri"/>
          <w:b/>
          <w:bCs/>
          <w:sz w:val="22"/>
          <w:szCs w:val="22"/>
        </w:rPr>
        <w:t>Relatório de pesquisa de percepção socioambiental.</w:t>
      </w:r>
      <w:r w:rsidR="003B1EDD" w:rsidRPr="00062850">
        <w:rPr>
          <w:rFonts w:eastAsia="Calibri"/>
          <w:sz w:val="22"/>
          <w:szCs w:val="22"/>
        </w:rPr>
        <w:t xml:space="preserve"> São Carlos, SP: </w:t>
      </w:r>
      <w:proofErr w:type="spellStart"/>
      <w:r w:rsidR="003B1EDD" w:rsidRPr="00062850">
        <w:rPr>
          <w:rFonts w:eastAsia="Calibri"/>
          <w:sz w:val="22"/>
          <w:szCs w:val="22"/>
        </w:rPr>
        <w:t>RiMa</w:t>
      </w:r>
      <w:proofErr w:type="spellEnd"/>
      <w:r w:rsidR="003B1EDD" w:rsidRPr="00062850">
        <w:rPr>
          <w:rFonts w:eastAsia="Calibri"/>
          <w:sz w:val="22"/>
          <w:szCs w:val="22"/>
        </w:rPr>
        <w:t xml:space="preserve"> Editorial, 2024.</w:t>
      </w:r>
    </w:p>
    <w:p w14:paraId="79D63A2B" w14:textId="77777777" w:rsidR="00EE7464" w:rsidRPr="00062850" w:rsidRDefault="00EE7464" w:rsidP="00EE7464">
      <w:pPr>
        <w:jc w:val="both"/>
        <w:rPr>
          <w:rFonts w:eastAsia="Calibri"/>
          <w:sz w:val="22"/>
          <w:szCs w:val="22"/>
        </w:rPr>
      </w:pPr>
    </w:p>
    <w:p w14:paraId="0607A06C" w14:textId="77777777" w:rsidR="00EE7464" w:rsidRDefault="00EE7464" w:rsidP="00EE7464">
      <w:pPr>
        <w:jc w:val="both"/>
        <w:rPr>
          <w:rFonts w:eastAsia="Calibri"/>
          <w:sz w:val="22"/>
          <w:szCs w:val="22"/>
        </w:rPr>
      </w:pPr>
      <w:r w:rsidRPr="00062850">
        <w:rPr>
          <w:rFonts w:eastAsia="Calibri"/>
          <w:sz w:val="22"/>
          <w:szCs w:val="22"/>
        </w:rPr>
        <w:t xml:space="preserve">CARVALHO, J; AVANZI, J.; SILVA, M; MELO, C; CERRI, C. Potencial de sequestro de carbono em diferentes biomas do Brasil. </w:t>
      </w:r>
      <w:r w:rsidRPr="00062850">
        <w:rPr>
          <w:rFonts w:eastAsia="Calibri"/>
          <w:b/>
          <w:bCs/>
          <w:sz w:val="22"/>
          <w:szCs w:val="22"/>
        </w:rPr>
        <w:t>Revista Brasileira de Ciência do Solo</w:t>
      </w:r>
      <w:r w:rsidRPr="00062850">
        <w:rPr>
          <w:rFonts w:eastAsia="Calibri"/>
          <w:sz w:val="22"/>
          <w:szCs w:val="22"/>
        </w:rPr>
        <w:t>, n. 4, v. 2, p. 277-289, 2010.</w:t>
      </w:r>
    </w:p>
    <w:p w14:paraId="47E5BBD5" w14:textId="77777777" w:rsidR="00AD733D" w:rsidRDefault="00AD733D" w:rsidP="00EE7464">
      <w:pPr>
        <w:jc w:val="both"/>
        <w:rPr>
          <w:rFonts w:eastAsia="Calibri"/>
          <w:sz w:val="22"/>
          <w:szCs w:val="22"/>
        </w:rPr>
      </w:pPr>
    </w:p>
    <w:p w14:paraId="34250D16" w14:textId="1DBDE614" w:rsidR="00AD733D" w:rsidRPr="00062850" w:rsidRDefault="00AD733D" w:rsidP="00EE7464">
      <w:pPr>
        <w:jc w:val="both"/>
        <w:rPr>
          <w:rFonts w:eastAsia="Calibri"/>
          <w:sz w:val="22"/>
          <w:szCs w:val="22"/>
        </w:rPr>
      </w:pPr>
      <w:r w:rsidRPr="00AD733D">
        <w:rPr>
          <w:rFonts w:eastAsia="Calibri"/>
          <w:sz w:val="22"/>
          <w:szCs w:val="22"/>
        </w:rPr>
        <w:t xml:space="preserve">FRANCO, M.A.R. </w:t>
      </w:r>
      <w:r w:rsidRPr="00AD733D">
        <w:rPr>
          <w:rFonts w:eastAsia="Calibri"/>
          <w:b/>
          <w:bCs/>
          <w:sz w:val="22"/>
          <w:szCs w:val="22"/>
        </w:rPr>
        <w:t>Planejamento Ambiental para a cidade sustentável</w:t>
      </w:r>
      <w:r w:rsidRPr="00AD733D">
        <w:rPr>
          <w:rFonts w:eastAsia="Calibri"/>
          <w:sz w:val="22"/>
          <w:szCs w:val="22"/>
        </w:rPr>
        <w:t>. São Paulo: Editora Annablume, 2000.</w:t>
      </w:r>
    </w:p>
    <w:p w14:paraId="68CF0C70" w14:textId="77777777" w:rsidR="00EE7464" w:rsidRPr="00062850" w:rsidRDefault="00EE7464" w:rsidP="00EE7464">
      <w:pPr>
        <w:jc w:val="both"/>
        <w:rPr>
          <w:rFonts w:eastAsia="Calibri"/>
          <w:sz w:val="22"/>
          <w:szCs w:val="22"/>
        </w:rPr>
      </w:pPr>
    </w:p>
    <w:p w14:paraId="6DA20C73" w14:textId="029C8C39" w:rsidR="00EE7464" w:rsidRDefault="00EE7464" w:rsidP="00EE7464">
      <w:pPr>
        <w:jc w:val="both"/>
        <w:rPr>
          <w:rFonts w:eastAsia="Calibri"/>
          <w:sz w:val="22"/>
          <w:szCs w:val="22"/>
        </w:rPr>
      </w:pPr>
      <w:r w:rsidRPr="00062850">
        <w:rPr>
          <w:rFonts w:eastAsia="Calibri"/>
          <w:sz w:val="22"/>
          <w:szCs w:val="22"/>
        </w:rPr>
        <w:t>MACIEL, L</w:t>
      </w:r>
      <w:r w:rsidR="000D2EB2" w:rsidRPr="00062850">
        <w:rPr>
          <w:rFonts w:eastAsia="Calibri"/>
          <w:sz w:val="22"/>
          <w:szCs w:val="22"/>
        </w:rPr>
        <w:t>.</w:t>
      </w:r>
      <w:r w:rsidRPr="00062850">
        <w:rPr>
          <w:rFonts w:eastAsia="Calibri"/>
          <w:sz w:val="22"/>
          <w:szCs w:val="22"/>
        </w:rPr>
        <w:t xml:space="preserve"> </w:t>
      </w:r>
      <w:proofErr w:type="gramStart"/>
      <w:r w:rsidRPr="00062850">
        <w:rPr>
          <w:rFonts w:eastAsia="Calibri"/>
          <w:sz w:val="22"/>
          <w:szCs w:val="22"/>
        </w:rPr>
        <w:t>B</w:t>
      </w:r>
      <w:r w:rsidR="000D2EB2" w:rsidRPr="00062850">
        <w:rPr>
          <w:rFonts w:eastAsia="Calibri"/>
          <w:sz w:val="22"/>
          <w:szCs w:val="22"/>
        </w:rPr>
        <w:t>.</w:t>
      </w:r>
      <w:r w:rsidRPr="00062850">
        <w:rPr>
          <w:rFonts w:eastAsia="Calibri"/>
          <w:sz w:val="22"/>
          <w:szCs w:val="22"/>
        </w:rPr>
        <w:t>.</w:t>
      </w:r>
      <w:proofErr w:type="gramEnd"/>
      <w:r w:rsidRPr="00062850">
        <w:rPr>
          <w:rFonts w:eastAsia="Calibri"/>
          <w:sz w:val="22"/>
          <w:szCs w:val="22"/>
        </w:rPr>
        <w:t xml:space="preserve"> </w:t>
      </w:r>
      <w:r w:rsidRPr="00062850">
        <w:rPr>
          <w:rFonts w:eastAsia="Calibri"/>
          <w:b/>
          <w:bCs/>
          <w:sz w:val="22"/>
          <w:szCs w:val="22"/>
        </w:rPr>
        <w:t>Cobrança pelo uso dos recursos hídricos</w:t>
      </w:r>
      <w:r w:rsidRPr="00062850">
        <w:rPr>
          <w:rFonts w:eastAsia="Calibri"/>
          <w:sz w:val="22"/>
          <w:szCs w:val="22"/>
        </w:rPr>
        <w:t>: uma perspectiva para a bacia hidrográfica do Rio Pitimbu/RN. Monografia em Geografia – UFRN. 55f. 2021.</w:t>
      </w:r>
    </w:p>
    <w:p w14:paraId="4639035E" w14:textId="77777777" w:rsidR="00BD77CE" w:rsidRDefault="00BD77CE" w:rsidP="00EE7464">
      <w:pPr>
        <w:jc w:val="both"/>
        <w:rPr>
          <w:rFonts w:eastAsia="Calibri"/>
          <w:sz w:val="22"/>
          <w:szCs w:val="22"/>
        </w:rPr>
      </w:pPr>
    </w:p>
    <w:p w14:paraId="6B1981F3" w14:textId="495CF6B6" w:rsidR="00BD77CE" w:rsidRPr="00BD77CE" w:rsidRDefault="00BD77CE" w:rsidP="00EE7464">
      <w:pPr>
        <w:jc w:val="both"/>
        <w:rPr>
          <w:rFonts w:eastAsia="Calibri"/>
          <w:sz w:val="22"/>
          <w:szCs w:val="22"/>
        </w:rPr>
      </w:pPr>
      <w:r w:rsidRPr="00BD77CE">
        <w:rPr>
          <w:rFonts w:eastAsia="Calibri"/>
          <w:sz w:val="22"/>
          <w:szCs w:val="22"/>
        </w:rPr>
        <w:t>MOTA, M. </w:t>
      </w:r>
      <w:r w:rsidRPr="00BD77CE">
        <w:rPr>
          <w:rFonts w:eastAsia="Calibri"/>
          <w:b/>
          <w:bCs/>
          <w:sz w:val="22"/>
          <w:szCs w:val="22"/>
        </w:rPr>
        <w:t>O Cajueiro Nordestino</w:t>
      </w:r>
      <w:r w:rsidRPr="00BD77CE">
        <w:rPr>
          <w:rFonts w:eastAsia="Calibri"/>
          <w:sz w:val="22"/>
          <w:szCs w:val="22"/>
        </w:rPr>
        <w:t xml:space="preserve">. Recife: </w:t>
      </w:r>
      <w:r>
        <w:rPr>
          <w:rFonts w:eastAsia="Calibri"/>
          <w:sz w:val="22"/>
          <w:szCs w:val="22"/>
        </w:rPr>
        <w:t>CEPE Editora, 2011.</w:t>
      </w:r>
    </w:p>
    <w:p w14:paraId="7E333E21" w14:textId="77777777" w:rsidR="00062850" w:rsidRPr="00062850" w:rsidRDefault="00062850" w:rsidP="00EE7464">
      <w:pPr>
        <w:jc w:val="both"/>
        <w:rPr>
          <w:rFonts w:eastAsia="Calibri"/>
          <w:sz w:val="22"/>
          <w:szCs w:val="22"/>
        </w:rPr>
      </w:pPr>
    </w:p>
    <w:p w14:paraId="45227D2B" w14:textId="1EC21316" w:rsidR="00062850" w:rsidRDefault="00062850" w:rsidP="00EE7464">
      <w:pPr>
        <w:jc w:val="both"/>
        <w:rPr>
          <w:rFonts w:eastAsia="Calibri"/>
          <w:sz w:val="22"/>
          <w:szCs w:val="22"/>
        </w:rPr>
      </w:pPr>
      <w:r w:rsidRPr="00062850">
        <w:rPr>
          <w:rFonts w:eastAsia="Calibri"/>
          <w:sz w:val="22"/>
          <w:szCs w:val="22"/>
        </w:rPr>
        <w:t xml:space="preserve">NASCIMENTO, J. J. V. </w:t>
      </w:r>
      <w:proofErr w:type="gramStart"/>
      <w:r w:rsidRPr="00062850">
        <w:rPr>
          <w:rFonts w:eastAsia="Calibri"/>
          <w:sz w:val="22"/>
          <w:szCs w:val="22"/>
        </w:rPr>
        <w:t>R. ;</w:t>
      </w:r>
      <w:proofErr w:type="gramEnd"/>
      <w:r w:rsidRPr="00062850">
        <w:rPr>
          <w:rFonts w:eastAsia="Calibri"/>
          <w:sz w:val="22"/>
          <w:szCs w:val="22"/>
        </w:rPr>
        <w:t xml:space="preserve"> PAULA, R. R. ; SILVA, G. F..; PEREIRA, R. G. ; BRAGA NETO, F. . Balanço de carbono, aquecimento global e recuperação de áreas degradadas. </w:t>
      </w:r>
      <w:r w:rsidRPr="00062850">
        <w:rPr>
          <w:rFonts w:eastAsia="Calibri"/>
          <w:b/>
          <w:bCs/>
          <w:sz w:val="22"/>
          <w:szCs w:val="22"/>
        </w:rPr>
        <w:t>Revista Verde de Agroecologia e Desenvolvimento Sustentável</w:t>
      </w:r>
      <w:r w:rsidRPr="00062850">
        <w:rPr>
          <w:rFonts w:eastAsia="Calibri"/>
          <w:sz w:val="22"/>
          <w:szCs w:val="22"/>
        </w:rPr>
        <w:t>, v. 6, p. 14-29, 2011.</w:t>
      </w:r>
    </w:p>
    <w:p w14:paraId="07CC4AAA" w14:textId="77777777" w:rsidR="001C2DCB" w:rsidRDefault="001C2DCB" w:rsidP="00EE7464">
      <w:pPr>
        <w:jc w:val="both"/>
        <w:rPr>
          <w:rFonts w:eastAsia="Calibri"/>
          <w:sz w:val="22"/>
          <w:szCs w:val="22"/>
        </w:rPr>
      </w:pPr>
    </w:p>
    <w:p w14:paraId="4CD50982" w14:textId="46734071" w:rsidR="001C2DCB" w:rsidRDefault="001C2DCB" w:rsidP="00EE7464">
      <w:pPr>
        <w:jc w:val="both"/>
        <w:rPr>
          <w:rFonts w:eastAsia="Calibri"/>
          <w:sz w:val="22"/>
          <w:szCs w:val="22"/>
        </w:rPr>
      </w:pPr>
      <w:r w:rsidRPr="001C2DCB">
        <w:rPr>
          <w:rFonts w:eastAsia="Calibri"/>
          <w:sz w:val="22"/>
          <w:szCs w:val="22"/>
        </w:rPr>
        <w:t xml:space="preserve">PEQUENO, </w:t>
      </w:r>
      <w:r>
        <w:rPr>
          <w:rFonts w:eastAsia="Calibri"/>
          <w:sz w:val="22"/>
          <w:szCs w:val="22"/>
        </w:rPr>
        <w:t xml:space="preserve">P. L.; </w:t>
      </w:r>
      <w:r w:rsidRPr="001C2DCB">
        <w:rPr>
          <w:rFonts w:eastAsia="Calibri"/>
          <w:sz w:val="22"/>
          <w:szCs w:val="22"/>
        </w:rPr>
        <w:t>VASCONCELOS</w:t>
      </w:r>
      <w:r>
        <w:rPr>
          <w:rFonts w:eastAsia="Calibri"/>
          <w:sz w:val="22"/>
          <w:szCs w:val="22"/>
        </w:rPr>
        <w:t>, L. P.</w:t>
      </w:r>
      <w:proofErr w:type="gramStart"/>
      <w:r>
        <w:rPr>
          <w:rFonts w:eastAsia="Calibri"/>
          <w:sz w:val="22"/>
          <w:szCs w:val="22"/>
        </w:rPr>
        <w:t>;.VIEIRA</w:t>
      </w:r>
      <w:proofErr w:type="gramEnd"/>
      <w:r>
        <w:rPr>
          <w:rFonts w:eastAsia="Calibri"/>
          <w:sz w:val="22"/>
          <w:szCs w:val="22"/>
        </w:rPr>
        <w:t xml:space="preserve">, A. H; </w:t>
      </w:r>
      <w:r w:rsidRPr="001C2DCB">
        <w:rPr>
          <w:rFonts w:eastAsia="Calibri"/>
          <w:sz w:val="22"/>
          <w:szCs w:val="22"/>
        </w:rPr>
        <w:t>LOCATELLI</w:t>
      </w:r>
      <w:r>
        <w:rPr>
          <w:rFonts w:eastAsia="Calibri"/>
          <w:sz w:val="22"/>
          <w:szCs w:val="22"/>
        </w:rPr>
        <w:t xml:space="preserve">, M; </w:t>
      </w:r>
      <w:r w:rsidRPr="001C2DCB">
        <w:rPr>
          <w:rFonts w:eastAsia="Calibri"/>
          <w:sz w:val="22"/>
          <w:szCs w:val="22"/>
        </w:rPr>
        <w:t>OLIVEIRA</w:t>
      </w:r>
      <w:r>
        <w:rPr>
          <w:rFonts w:eastAsia="Calibri"/>
          <w:sz w:val="22"/>
          <w:szCs w:val="22"/>
        </w:rPr>
        <w:t xml:space="preserve">, V. V.. </w:t>
      </w:r>
      <w:r w:rsidRPr="001C2DCB">
        <w:rPr>
          <w:rFonts w:eastAsia="Calibri"/>
          <w:b/>
          <w:bCs/>
          <w:sz w:val="22"/>
          <w:szCs w:val="22"/>
        </w:rPr>
        <w:t>Importância das matas ciliares</w:t>
      </w:r>
      <w:r w:rsidRPr="001C2DCB">
        <w:rPr>
          <w:rFonts w:eastAsia="Calibri"/>
          <w:sz w:val="22"/>
          <w:szCs w:val="22"/>
        </w:rPr>
        <w:t>. Porto Velho: EMBRAPA-CPAF Rondônia, 2002</w:t>
      </w:r>
      <w:r>
        <w:rPr>
          <w:rFonts w:eastAsia="Calibri"/>
          <w:sz w:val="22"/>
          <w:szCs w:val="22"/>
        </w:rPr>
        <w:t>.</w:t>
      </w:r>
    </w:p>
    <w:p w14:paraId="374BDD54" w14:textId="77777777" w:rsidR="001C2DCB" w:rsidRDefault="001C2DCB" w:rsidP="00EE7464">
      <w:pPr>
        <w:jc w:val="both"/>
        <w:rPr>
          <w:rFonts w:eastAsia="Calibri"/>
          <w:sz w:val="22"/>
          <w:szCs w:val="22"/>
        </w:rPr>
      </w:pPr>
    </w:p>
    <w:p w14:paraId="07FCBD64" w14:textId="617FD8E2" w:rsidR="001C2DCB" w:rsidRDefault="001C2DCB" w:rsidP="00EE7464">
      <w:pPr>
        <w:jc w:val="both"/>
        <w:rPr>
          <w:rFonts w:eastAsia="Calibri"/>
          <w:sz w:val="22"/>
          <w:szCs w:val="22"/>
        </w:rPr>
      </w:pPr>
      <w:r>
        <w:rPr>
          <w:rFonts w:eastAsia="Calibri"/>
          <w:sz w:val="22"/>
          <w:szCs w:val="22"/>
        </w:rPr>
        <w:t xml:space="preserve">RAMOS, A. D. </w:t>
      </w:r>
      <w:r w:rsidRPr="001C2DCB">
        <w:rPr>
          <w:rFonts w:eastAsia="Calibri"/>
          <w:b/>
          <w:bCs/>
          <w:sz w:val="22"/>
          <w:szCs w:val="22"/>
        </w:rPr>
        <w:t>A cultura do caju</w:t>
      </w:r>
      <w:r>
        <w:rPr>
          <w:rFonts w:eastAsia="Calibri"/>
          <w:sz w:val="22"/>
          <w:szCs w:val="22"/>
        </w:rPr>
        <w:t>. Brasília: EMBRAPA-SPI, 1996.</w:t>
      </w:r>
    </w:p>
    <w:p w14:paraId="762C3CDB" w14:textId="77777777" w:rsidR="00833895" w:rsidRDefault="00833895" w:rsidP="00EE7464">
      <w:pPr>
        <w:jc w:val="both"/>
        <w:rPr>
          <w:rFonts w:eastAsia="Calibri"/>
          <w:sz w:val="22"/>
          <w:szCs w:val="22"/>
        </w:rPr>
      </w:pPr>
    </w:p>
    <w:p w14:paraId="79ABB850" w14:textId="47509E34" w:rsidR="00833895" w:rsidRDefault="00833895" w:rsidP="00EE7464">
      <w:pPr>
        <w:jc w:val="both"/>
        <w:rPr>
          <w:rFonts w:eastAsia="Calibri"/>
          <w:sz w:val="22"/>
          <w:szCs w:val="22"/>
        </w:rPr>
      </w:pPr>
      <w:r w:rsidRPr="00833895">
        <w:rPr>
          <w:rFonts w:eastAsia="Calibri"/>
          <w:sz w:val="22"/>
          <w:szCs w:val="22"/>
        </w:rPr>
        <w:t>SILVA, S. D.</w:t>
      </w:r>
      <w:r w:rsidRPr="00833895">
        <w:rPr>
          <w:rFonts w:eastAsia="Calibri"/>
          <w:b/>
          <w:bCs/>
          <w:sz w:val="22"/>
          <w:szCs w:val="22"/>
        </w:rPr>
        <w:t xml:space="preserve"> S.</w:t>
      </w:r>
      <w:r w:rsidRPr="00833895">
        <w:rPr>
          <w:rFonts w:eastAsia="Calibri"/>
          <w:sz w:val="22"/>
          <w:szCs w:val="22"/>
        </w:rPr>
        <w:t xml:space="preserve">; RIBEIRO, S. A.; LIMA, D. </w:t>
      </w:r>
      <w:proofErr w:type="gramStart"/>
      <w:r w:rsidRPr="00833895">
        <w:rPr>
          <w:rFonts w:eastAsia="Calibri"/>
          <w:sz w:val="22"/>
          <w:szCs w:val="22"/>
        </w:rPr>
        <w:t>P ;</w:t>
      </w:r>
      <w:proofErr w:type="gramEnd"/>
      <w:r w:rsidRPr="00833895">
        <w:rPr>
          <w:rFonts w:eastAsia="Calibri"/>
          <w:sz w:val="22"/>
          <w:szCs w:val="22"/>
        </w:rPr>
        <w:t xml:space="preserve"> SILVA, G. M. </w:t>
      </w:r>
      <w:proofErr w:type="spellStart"/>
      <w:r w:rsidRPr="00833895">
        <w:rPr>
          <w:rFonts w:eastAsia="Calibri"/>
          <w:sz w:val="22"/>
          <w:szCs w:val="22"/>
        </w:rPr>
        <w:t>da</w:t>
      </w:r>
      <w:proofErr w:type="spellEnd"/>
      <w:r w:rsidRPr="00833895">
        <w:rPr>
          <w:rFonts w:eastAsia="Calibri"/>
          <w:sz w:val="22"/>
          <w:szCs w:val="22"/>
        </w:rPr>
        <w:t xml:space="preserve"> ; QUEIROZ, J. A.. Estimativa de sequestro de carbono em área urbana: Av. Gov. Paes De Carvalho, Conceição </w:t>
      </w:r>
      <w:r w:rsidR="00925EF7">
        <w:rPr>
          <w:rFonts w:eastAsia="Calibri"/>
          <w:sz w:val="22"/>
          <w:szCs w:val="22"/>
        </w:rPr>
        <w:t>d</w:t>
      </w:r>
      <w:r w:rsidRPr="00833895">
        <w:rPr>
          <w:rFonts w:eastAsia="Calibri"/>
          <w:sz w:val="22"/>
          <w:szCs w:val="22"/>
        </w:rPr>
        <w:t>o Araguaia-P</w:t>
      </w:r>
      <w:r w:rsidR="00925EF7">
        <w:rPr>
          <w:rFonts w:eastAsia="Calibri"/>
          <w:sz w:val="22"/>
          <w:szCs w:val="22"/>
        </w:rPr>
        <w:t>A</w:t>
      </w:r>
      <w:r w:rsidRPr="00833895">
        <w:rPr>
          <w:rFonts w:eastAsia="Calibri"/>
          <w:sz w:val="22"/>
          <w:szCs w:val="22"/>
        </w:rPr>
        <w:t xml:space="preserve">. In: </w:t>
      </w:r>
      <w:r w:rsidRPr="00925EF7">
        <w:rPr>
          <w:rFonts w:eastAsia="Calibri"/>
          <w:b/>
          <w:bCs/>
          <w:sz w:val="22"/>
          <w:szCs w:val="22"/>
        </w:rPr>
        <w:t>VII Congresso Brasileiro de Gestão Ambiental</w:t>
      </w:r>
      <w:r w:rsidRPr="00833895">
        <w:rPr>
          <w:rFonts w:eastAsia="Calibri"/>
          <w:sz w:val="22"/>
          <w:szCs w:val="22"/>
        </w:rPr>
        <w:t>, 2016, Campina Grande - PB. Congresso Brasileiro de Gestão Ambiental, 2016. v. 7.</w:t>
      </w:r>
    </w:p>
    <w:p w14:paraId="359F1AEB" w14:textId="77777777" w:rsidR="00833895" w:rsidRDefault="00833895" w:rsidP="00EE7464">
      <w:pPr>
        <w:jc w:val="both"/>
        <w:rPr>
          <w:rFonts w:eastAsia="Calibri"/>
          <w:sz w:val="22"/>
          <w:szCs w:val="22"/>
        </w:rPr>
      </w:pPr>
    </w:p>
    <w:p w14:paraId="1131E2B1" w14:textId="5445DD4A" w:rsidR="00833895" w:rsidRPr="00062850" w:rsidRDefault="00833895" w:rsidP="00EE7464">
      <w:pPr>
        <w:jc w:val="both"/>
        <w:rPr>
          <w:rFonts w:eastAsia="Calibri"/>
          <w:sz w:val="22"/>
          <w:szCs w:val="22"/>
        </w:rPr>
      </w:pPr>
      <w:r w:rsidRPr="00833895">
        <w:rPr>
          <w:rFonts w:eastAsia="Calibri"/>
          <w:sz w:val="22"/>
          <w:szCs w:val="22"/>
        </w:rPr>
        <w:t>YU</w:t>
      </w:r>
      <w:r>
        <w:rPr>
          <w:rFonts w:eastAsia="Calibri"/>
          <w:sz w:val="22"/>
          <w:szCs w:val="22"/>
        </w:rPr>
        <w:t>,</w:t>
      </w:r>
      <w:r w:rsidRPr="00833895">
        <w:rPr>
          <w:rFonts w:eastAsia="Calibri"/>
          <w:sz w:val="22"/>
          <w:szCs w:val="22"/>
        </w:rPr>
        <w:t xml:space="preserve"> C</w:t>
      </w:r>
      <w:r w:rsidR="00485BFB">
        <w:rPr>
          <w:rFonts w:eastAsia="Calibri"/>
          <w:sz w:val="22"/>
          <w:szCs w:val="22"/>
        </w:rPr>
        <w:t>.</w:t>
      </w:r>
      <w:r w:rsidRPr="00833895">
        <w:rPr>
          <w:rFonts w:eastAsia="Calibri"/>
          <w:sz w:val="22"/>
          <w:szCs w:val="22"/>
        </w:rPr>
        <w:t xml:space="preserve"> </w:t>
      </w:r>
      <w:proofErr w:type="gramStart"/>
      <w:r w:rsidRPr="00833895">
        <w:rPr>
          <w:rFonts w:eastAsia="Calibri"/>
          <w:sz w:val="22"/>
          <w:szCs w:val="22"/>
        </w:rPr>
        <w:t>M</w:t>
      </w:r>
      <w:r w:rsidR="00485BFB">
        <w:rPr>
          <w:rFonts w:eastAsia="Calibri"/>
          <w:sz w:val="22"/>
          <w:szCs w:val="22"/>
        </w:rPr>
        <w:t>.</w:t>
      </w:r>
      <w:r w:rsidRPr="00833895">
        <w:rPr>
          <w:rFonts w:eastAsia="Calibri"/>
          <w:sz w:val="22"/>
          <w:szCs w:val="22"/>
        </w:rPr>
        <w:t>.</w:t>
      </w:r>
      <w:proofErr w:type="gramEnd"/>
      <w:r w:rsidRPr="00833895">
        <w:rPr>
          <w:rFonts w:eastAsia="Calibri"/>
          <w:sz w:val="22"/>
          <w:szCs w:val="22"/>
        </w:rPr>
        <w:t xml:space="preserve"> </w:t>
      </w:r>
      <w:r w:rsidRPr="00833895">
        <w:rPr>
          <w:rFonts w:eastAsia="Calibri"/>
          <w:b/>
          <w:bCs/>
          <w:sz w:val="22"/>
          <w:szCs w:val="22"/>
        </w:rPr>
        <w:t>Sequestro florestal de Carbono no Brasil</w:t>
      </w:r>
      <w:r w:rsidRPr="00833895">
        <w:rPr>
          <w:rFonts w:eastAsia="Calibri"/>
          <w:sz w:val="22"/>
          <w:szCs w:val="22"/>
        </w:rPr>
        <w:t xml:space="preserve">: </w:t>
      </w:r>
      <w:r>
        <w:rPr>
          <w:rFonts w:eastAsia="Calibri"/>
          <w:sz w:val="22"/>
          <w:szCs w:val="22"/>
        </w:rPr>
        <w:t>d</w:t>
      </w:r>
      <w:r w:rsidRPr="00833895">
        <w:rPr>
          <w:rFonts w:eastAsia="Calibri"/>
          <w:sz w:val="22"/>
          <w:szCs w:val="22"/>
        </w:rPr>
        <w:t xml:space="preserve">imensões políticas, socioeconômicas e ecológicas. São Paulo: Annablume, </w:t>
      </w:r>
      <w:r>
        <w:rPr>
          <w:rFonts w:eastAsia="Calibri"/>
          <w:sz w:val="22"/>
          <w:szCs w:val="22"/>
        </w:rPr>
        <w:t>2000.</w:t>
      </w:r>
    </w:p>
    <w:p w14:paraId="62AC0161" w14:textId="77777777" w:rsidR="0064511F" w:rsidRDefault="0064511F">
      <w:pPr>
        <w:jc w:val="both"/>
        <w:rPr>
          <w:sz w:val="20"/>
          <w:szCs w:val="20"/>
        </w:rPr>
      </w:pPr>
    </w:p>
    <w:p w14:paraId="7BBDD38E" w14:textId="77777777" w:rsidR="0064511F" w:rsidRDefault="0064511F">
      <w:pPr>
        <w:jc w:val="both"/>
        <w:rPr>
          <w:rFonts w:ascii="Cambria" w:eastAsia="Cambria" w:hAnsi="Cambria" w:cs="Cambria"/>
        </w:rPr>
      </w:pPr>
    </w:p>
    <w:sectPr w:rsidR="0064511F">
      <w:headerReference w:type="default" r:id="rId12"/>
      <w:pgSz w:w="11906" w:h="16838"/>
      <w:pgMar w:top="1871" w:right="1644" w:bottom="1418" w:left="164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15381" w14:textId="77777777" w:rsidR="00C72A43" w:rsidRDefault="00C72A43">
      <w:r>
        <w:separator/>
      </w:r>
    </w:p>
  </w:endnote>
  <w:endnote w:type="continuationSeparator" w:id="0">
    <w:p w14:paraId="420950E7" w14:textId="77777777" w:rsidR="00C72A43" w:rsidRDefault="00C72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017C2F6-5099-4D6B-BB57-F2E76362386F}"/>
    <w:embedBoldItalic r:id="rId2" w:fontKey="{9DF25AB5-8C18-4DF2-A5A3-94C467001D30}"/>
  </w:font>
  <w:font w:name="Georgia">
    <w:panose1 w:val="02040502050405020303"/>
    <w:charset w:val="00"/>
    <w:family w:val="roman"/>
    <w:pitch w:val="variable"/>
    <w:sig w:usb0="00000287" w:usb1="00000000" w:usb2="00000000" w:usb3="00000000" w:csb0="0000009F" w:csb1="00000000"/>
    <w:embedRegular r:id="rId3" w:fontKey="{25CA18BA-2B1D-4ED3-B4C1-5807C45D5BEE}"/>
    <w:embedItalic r:id="rId4" w:fontKey="{6B2F2F8F-E2C0-4A22-8A3E-3D94CA365920}"/>
  </w:font>
  <w:font w:name="Liberation Sans">
    <w:altName w:val="Arial"/>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7CA197D0-3AB1-4179-9BCB-55A5D195058B}"/>
    <w:embedBold r:id="rId6" w:fontKey="{8696E8FE-1B68-4665-A7B9-2A44B8B07237}"/>
    <w:embedItalic r:id="rId7" w:fontKey="{AB5CF46D-CE7A-4F77-86EA-748AC7FD91F1}"/>
  </w:font>
  <w:font w:name="Oswald">
    <w:charset w:val="00"/>
    <w:family w:val="auto"/>
    <w:pitch w:val="variable"/>
    <w:sig w:usb0="2000020F" w:usb1="00000000" w:usb2="00000000" w:usb3="00000000" w:csb0="00000197" w:csb1="00000000"/>
    <w:embedRegular r:id="rId8" w:fontKey="{A60FD4F0-886F-4778-8071-6A47FEE335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DB93C" w14:textId="77777777" w:rsidR="00C72A43" w:rsidRDefault="00C72A43">
      <w:r>
        <w:separator/>
      </w:r>
    </w:p>
  </w:footnote>
  <w:footnote w:type="continuationSeparator" w:id="0">
    <w:p w14:paraId="1B40FFAE" w14:textId="77777777" w:rsidR="00C72A43" w:rsidRDefault="00C72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9C0F" w14:textId="77777777" w:rsidR="0064511F" w:rsidRDefault="0064511F"/>
  <w:tbl>
    <w:tblPr>
      <w:tblStyle w:val="a"/>
      <w:tblW w:w="10016" w:type="dxa"/>
      <w:jc w:val="center"/>
      <w:tblInd w:w="0" w:type="dxa"/>
      <w:tblBorders>
        <w:bottom w:val="single" w:sz="4" w:space="0" w:color="000000"/>
      </w:tblBorders>
      <w:tblLayout w:type="fixed"/>
      <w:tblLook w:val="0400" w:firstRow="0" w:lastRow="0" w:firstColumn="0" w:lastColumn="0" w:noHBand="0" w:noVBand="1"/>
    </w:tblPr>
    <w:tblGrid>
      <w:gridCol w:w="10016"/>
    </w:tblGrid>
    <w:tr w:rsidR="0064511F" w14:paraId="541A4497" w14:textId="77777777">
      <w:trPr>
        <w:trHeight w:val="1271"/>
        <w:jc w:val="center"/>
      </w:trPr>
      <w:tc>
        <w:tcPr>
          <w:tcW w:w="10016" w:type="dxa"/>
          <w:vAlign w:val="center"/>
        </w:tcPr>
        <w:p w14:paraId="52C9B04F" w14:textId="77777777" w:rsidR="0064511F" w:rsidRDefault="0064511F">
          <w:pPr>
            <w:rPr>
              <w:rFonts w:ascii="Oswald" w:eastAsia="Oswald" w:hAnsi="Oswald" w:cs="Oswald"/>
              <w:sz w:val="20"/>
              <w:szCs w:val="20"/>
            </w:rPr>
          </w:pPr>
        </w:p>
        <w:p w14:paraId="1E7D9DC5" w14:textId="1FF92D38" w:rsidR="0064511F" w:rsidRDefault="00000000">
          <w:pPr>
            <w:widowControl w:val="0"/>
            <w:jc w:val="center"/>
            <w:rPr>
              <w:rFonts w:ascii="Oswald" w:eastAsia="Oswald" w:hAnsi="Oswald" w:cs="Oswald"/>
              <w:sz w:val="20"/>
              <w:szCs w:val="20"/>
            </w:rPr>
          </w:pPr>
          <w:r>
            <w:rPr>
              <w:rFonts w:ascii="Arial" w:eastAsia="Arial" w:hAnsi="Arial" w:cs="Arial"/>
              <w:noProof/>
              <w:sz w:val="22"/>
              <w:szCs w:val="22"/>
            </w:rPr>
            <w:drawing>
              <wp:inline distT="114300" distB="114300" distL="114300" distR="114300" wp14:anchorId="0A93413A" wp14:editId="4E3A1002">
                <wp:extent cx="753679" cy="753679"/>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3679" cy="753679"/>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2484F093" wp14:editId="1B0DF4B2">
                <wp:extent cx="708409" cy="708409"/>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708409" cy="708409"/>
                        </a:xfrm>
                        <a:prstGeom prst="rect">
                          <a:avLst/>
                        </a:prstGeom>
                        <a:ln/>
                      </pic:spPr>
                    </pic:pic>
                  </a:graphicData>
                </a:graphic>
              </wp:inline>
            </w:drawing>
          </w:r>
          <w:r>
            <w:rPr>
              <w:noProof/>
              <w:sz w:val="22"/>
              <w:szCs w:val="22"/>
            </w:rPr>
            <w:drawing>
              <wp:inline distT="114300" distB="114300" distL="114300" distR="114300" wp14:anchorId="01711A79" wp14:editId="6B114435">
                <wp:extent cx="654307" cy="62813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654307" cy="628134"/>
                        </a:xfrm>
                        <a:prstGeom prst="rect">
                          <a:avLst/>
                        </a:prstGeom>
                        <a:ln/>
                      </pic:spPr>
                    </pic:pic>
                  </a:graphicData>
                </a:graphic>
              </wp:inline>
            </w:drawing>
          </w:r>
          <w:r>
            <w:rPr>
              <w:noProof/>
              <w:sz w:val="22"/>
              <w:szCs w:val="22"/>
            </w:rPr>
            <w:drawing>
              <wp:inline distT="114300" distB="114300" distL="114300" distR="114300" wp14:anchorId="1072A490" wp14:editId="191FD858">
                <wp:extent cx="743080" cy="83596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743080" cy="835965"/>
                        </a:xfrm>
                        <a:prstGeom prst="rect">
                          <a:avLst/>
                        </a:prstGeom>
                        <a:ln/>
                      </pic:spPr>
                    </pic:pic>
                  </a:graphicData>
                </a:graphic>
              </wp:inline>
            </w:drawing>
          </w:r>
          <w:r w:rsidR="00EE7464">
            <w:rPr>
              <w:rFonts w:ascii="Oswald" w:eastAsia="Oswald" w:hAnsi="Oswald" w:cs="Oswald"/>
              <w:noProof/>
              <w:sz w:val="20"/>
              <w:szCs w:val="20"/>
            </w:rPr>
            <w:drawing>
              <wp:inline distT="0" distB="0" distL="0" distR="0" wp14:anchorId="354871B8" wp14:editId="67F6B1C7">
                <wp:extent cx="657225" cy="715034"/>
                <wp:effectExtent l="0" t="0" r="0" b="8890"/>
                <wp:docPr id="14002597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59785" name="Imagem 1400259785"/>
                        <pic:cNvPicPr/>
                      </pic:nvPicPr>
                      <pic:blipFill>
                        <a:blip r:embed="rId5">
                          <a:extLst>
                            <a:ext uri="{28A0092B-C50C-407E-A947-70E740481C1C}">
                              <a14:useLocalDpi xmlns:a14="http://schemas.microsoft.com/office/drawing/2010/main" val="0"/>
                            </a:ext>
                          </a:extLst>
                        </a:blip>
                        <a:stretch>
                          <a:fillRect/>
                        </a:stretch>
                      </pic:blipFill>
                      <pic:spPr>
                        <a:xfrm>
                          <a:off x="0" y="0"/>
                          <a:ext cx="662144" cy="720386"/>
                        </a:xfrm>
                        <a:prstGeom prst="rect">
                          <a:avLst/>
                        </a:prstGeom>
                      </pic:spPr>
                    </pic:pic>
                  </a:graphicData>
                </a:graphic>
              </wp:inline>
            </w:drawing>
          </w:r>
        </w:p>
      </w:tc>
    </w:tr>
  </w:tbl>
  <w:p w14:paraId="0EC62D46" w14:textId="77777777" w:rsidR="0064511F" w:rsidRDefault="0064511F">
    <w:pPr>
      <w:pBdr>
        <w:top w:val="nil"/>
        <w:left w:val="nil"/>
        <w:bottom w:val="nil"/>
        <w:right w:val="nil"/>
        <w:between w:val="nil"/>
      </w:pBdr>
      <w:tabs>
        <w:tab w:val="center" w:pos="4252"/>
        <w:tab w:val="right" w:pos="8504"/>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F24FCD"/>
    <w:multiLevelType w:val="multilevel"/>
    <w:tmpl w:val="57828CF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616107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11F"/>
    <w:rsid w:val="00030EEC"/>
    <w:rsid w:val="000518A8"/>
    <w:rsid w:val="00056C00"/>
    <w:rsid w:val="00062850"/>
    <w:rsid w:val="00074FA0"/>
    <w:rsid w:val="00095946"/>
    <w:rsid w:val="0009758F"/>
    <w:rsid w:val="000A1D95"/>
    <w:rsid w:val="000D2EB2"/>
    <w:rsid w:val="00101693"/>
    <w:rsid w:val="0012149A"/>
    <w:rsid w:val="00134148"/>
    <w:rsid w:val="001C2DCB"/>
    <w:rsid w:val="001C7B54"/>
    <w:rsid w:val="00221B2B"/>
    <w:rsid w:val="002D6FD2"/>
    <w:rsid w:val="002F4F99"/>
    <w:rsid w:val="002F7A1B"/>
    <w:rsid w:val="003047A4"/>
    <w:rsid w:val="00306839"/>
    <w:rsid w:val="003106D0"/>
    <w:rsid w:val="0032658E"/>
    <w:rsid w:val="00343101"/>
    <w:rsid w:val="003958BE"/>
    <w:rsid w:val="003B1EDD"/>
    <w:rsid w:val="00445611"/>
    <w:rsid w:val="00464676"/>
    <w:rsid w:val="00485BFB"/>
    <w:rsid w:val="004C7102"/>
    <w:rsid w:val="004F55A0"/>
    <w:rsid w:val="00555783"/>
    <w:rsid w:val="005F3165"/>
    <w:rsid w:val="00622DF0"/>
    <w:rsid w:val="00635997"/>
    <w:rsid w:val="0064511F"/>
    <w:rsid w:val="006548B0"/>
    <w:rsid w:val="00657798"/>
    <w:rsid w:val="00676A3B"/>
    <w:rsid w:val="00692771"/>
    <w:rsid w:val="006B5CD5"/>
    <w:rsid w:val="00734935"/>
    <w:rsid w:val="00750D73"/>
    <w:rsid w:val="007A4E7D"/>
    <w:rsid w:val="008128AC"/>
    <w:rsid w:val="00815E5E"/>
    <w:rsid w:val="0083314E"/>
    <w:rsid w:val="00833895"/>
    <w:rsid w:val="0085118F"/>
    <w:rsid w:val="008669B1"/>
    <w:rsid w:val="008B2B66"/>
    <w:rsid w:val="008C037B"/>
    <w:rsid w:val="008D371F"/>
    <w:rsid w:val="00904310"/>
    <w:rsid w:val="00905887"/>
    <w:rsid w:val="00925EF7"/>
    <w:rsid w:val="0097543C"/>
    <w:rsid w:val="00987919"/>
    <w:rsid w:val="009C4DD6"/>
    <w:rsid w:val="00A77C8E"/>
    <w:rsid w:val="00AB4637"/>
    <w:rsid w:val="00AC7E86"/>
    <w:rsid w:val="00AD3DDB"/>
    <w:rsid w:val="00AD5E02"/>
    <w:rsid w:val="00AD733D"/>
    <w:rsid w:val="00B07C1C"/>
    <w:rsid w:val="00B15695"/>
    <w:rsid w:val="00B22561"/>
    <w:rsid w:val="00B46AFE"/>
    <w:rsid w:val="00B5169A"/>
    <w:rsid w:val="00B52839"/>
    <w:rsid w:val="00B81D42"/>
    <w:rsid w:val="00BD77CE"/>
    <w:rsid w:val="00BF4AA8"/>
    <w:rsid w:val="00C07BA8"/>
    <w:rsid w:val="00C11077"/>
    <w:rsid w:val="00C52B50"/>
    <w:rsid w:val="00C72A43"/>
    <w:rsid w:val="00CD79B8"/>
    <w:rsid w:val="00CE3074"/>
    <w:rsid w:val="00D045FD"/>
    <w:rsid w:val="00D920ED"/>
    <w:rsid w:val="00DB1548"/>
    <w:rsid w:val="00DB7661"/>
    <w:rsid w:val="00DF2496"/>
    <w:rsid w:val="00E13277"/>
    <w:rsid w:val="00E53CDA"/>
    <w:rsid w:val="00E70CE1"/>
    <w:rsid w:val="00EB7FD7"/>
    <w:rsid w:val="00EE7464"/>
    <w:rsid w:val="00EE7D7B"/>
    <w:rsid w:val="00F035A8"/>
    <w:rsid w:val="00F038F1"/>
    <w:rsid w:val="00F10CAA"/>
    <w:rsid w:val="00FA7AAE"/>
    <w:rsid w:val="00FC41B0"/>
    <w:rsid w:val="00FC6941"/>
    <w:rsid w:val="00FE04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13183"/>
  <w15:docId w15:val="{1E126F10-FB74-4F2F-A065-6273EF1B9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right="-567"/>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EE7464"/>
    <w:pPr>
      <w:tabs>
        <w:tab w:val="center" w:pos="4252"/>
        <w:tab w:val="right" w:pos="8504"/>
      </w:tabs>
    </w:pPr>
  </w:style>
  <w:style w:type="character" w:customStyle="1" w:styleId="CabealhoChar">
    <w:name w:val="Cabeçalho Char"/>
    <w:basedOn w:val="Fontepargpadro"/>
    <w:link w:val="Cabealho"/>
    <w:uiPriority w:val="99"/>
    <w:rsid w:val="00EE7464"/>
  </w:style>
  <w:style w:type="paragraph" w:styleId="Rodap">
    <w:name w:val="footer"/>
    <w:basedOn w:val="Normal"/>
    <w:link w:val="RodapChar"/>
    <w:uiPriority w:val="99"/>
    <w:unhideWhenUsed/>
    <w:rsid w:val="00EE7464"/>
    <w:pPr>
      <w:tabs>
        <w:tab w:val="center" w:pos="4252"/>
        <w:tab w:val="right" w:pos="8504"/>
      </w:tabs>
    </w:pPr>
  </w:style>
  <w:style w:type="character" w:customStyle="1" w:styleId="RodapChar">
    <w:name w:val="Rodapé Char"/>
    <w:basedOn w:val="Fontepargpadro"/>
    <w:link w:val="Rodap"/>
    <w:uiPriority w:val="99"/>
    <w:rsid w:val="00EE7464"/>
  </w:style>
  <w:style w:type="paragraph" w:styleId="PargrafodaLista">
    <w:name w:val="List Paragraph"/>
    <w:basedOn w:val="Normal"/>
    <w:uiPriority w:val="34"/>
    <w:qFormat/>
    <w:rsid w:val="00EE7464"/>
    <w:pPr>
      <w:ind w:left="720"/>
      <w:contextualSpacing/>
    </w:pPr>
  </w:style>
  <w:style w:type="paragraph" w:styleId="NormalWeb">
    <w:name w:val="Normal (Web)"/>
    <w:basedOn w:val="Normal"/>
    <w:uiPriority w:val="99"/>
    <w:semiHidden/>
    <w:unhideWhenUsed/>
    <w:rsid w:val="00AB4637"/>
  </w:style>
  <w:style w:type="character" w:styleId="Hyperlink">
    <w:name w:val="Hyperlink"/>
    <w:basedOn w:val="Fontepargpadro"/>
    <w:uiPriority w:val="99"/>
    <w:unhideWhenUsed/>
    <w:rsid w:val="00062850"/>
    <w:rPr>
      <w:color w:val="0000FF" w:themeColor="hyperlink"/>
      <w:u w:val="single"/>
    </w:rPr>
  </w:style>
  <w:style w:type="character" w:styleId="MenoPendente">
    <w:name w:val="Unresolved Mention"/>
    <w:basedOn w:val="Fontepargpadro"/>
    <w:uiPriority w:val="99"/>
    <w:semiHidden/>
    <w:unhideWhenUsed/>
    <w:rsid w:val="00062850"/>
    <w:rPr>
      <w:color w:val="605E5C"/>
      <w:shd w:val="clear" w:color="auto" w:fill="E1DFDD"/>
    </w:rPr>
  </w:style>
  <w:style w:type="table" w:styleId="Tabelacomgrade">
    <w:name w:val="Table Grid"/>
    <w:basedOn w:val="Tabelanormal"/>
    <w:uiPriority w:val="39"/>
    <w:rsid w:val="008C0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8C037B"/>
    <w:rPr>
      <w:sz w:val="16"/>
      <w:szCs w:val="16"/>
    </w:rPr>
  </w:style>
  <w:style w:type="paragraph" w:styleId="Textodecomentrio">
    <w:name w:val="annotation text"/>
    <w:basedOn w:val="Normal"/>
    <w:link w:val="TextodecomentrioChar"/>
    <w:uiPriority w:val="99"/>
    <w:semiHidden/>
    <w:unhideWhenUsed/>
    <w:rsid w:val="008C037B"/>
    <w:rPr>
      <w:sz w:val="20"/>
      <w:szCs w:val="20"/>
    </w:rPr>
  </w:style>
  <w:style w:type="character" w:customStyle="1" w:styleId="TextodecomentrioChar">
    <w:name w:val="Texto de comentário Char"/>
    <w:basedOn w:val="Fontepargpadro"/>
    <w:link w:val="Textodecomentrio"/>
    <w:uiPriority w:val="99"/>
    <w:semiHidden/>
    <w:rsid w:val="008C037B"/>
    <w:rPr>
      <w:sz w:val="20"/>
      <w:szCs w:val="20"/>
    </w:rPr>
  </w:style>
  <w:style w:type="paragraph" w:styleId="Assuntodocomentrio">
    <w:name w:val="annotation subject"/>
    <w:basedOn w:val="Textodecomentrio"/>
    <w:next w:val="Textodecomentrio"/>
    <w:link w:val="AssuntodocomentrioChar"/>
    <w:uiPriority w:val="99"/>
    <w:semiHidden/>
    <w:unhideWhenUsed/>
    <w:rsid w:val="008C037B"/>
    <w:rPr>
      <w:b/>
      <w:bCs/>
    </w:rPr>
  </w:style>
  <w:style w:type="character" w:customStyle="1" w:styleId="AssuntodocomentrioChar">
    <w:name w:val="Assunto do comentário Char"/>
    <w:basedOn w:val="TextodecomentrioChar"/>
    <w:link w:val="Assuntodocomentrio"/>
    <w:uiPriority w:val="99"/>
    <w:semiHidden/>
    <w:rsid w:val="008C037B"/>
    <w:rPr>
      <w:b/>
      <w:bCs/>
      <w:sz w:val="20"/>
      <w:szCs w:val="20"/>
    </w:rPr>
  </w:style>
  <w:style w:type="paragraph" w:customStyle="1" w:styleId="Default">
    <w:name w:val="Default"/>
    <w:rsid w:val="00056C00"/>
    <w:pPr>
      <w:autoSpaceDE w:val="0"/>
      <w:autoSpaceDN w:val="0"/>
      <w:adjustRightInd w:val="0"/>
    </w:pPr>
    <w:rPr>
      <w:color w:val="000000"/>
    </w:rPr>
  </w:style>
  <w:style w:type="paragraph" w:styleId="Corpodetexto">
    <w:name w:val="Body Text"/>
    <w:basedOn w:val="Normal"/>
    <w:link w:val="CorpodetextoChar"/>
    <w:uiPriority w:val="1"/>
    <w:qFormat/>
    <w:rsid w:val="00FC41B0"/>
    <w:pPr>
      <w:widowControl w:val="0"/>
      <w:autoSpaceDE w:val="0"/>
      <w:autoSpaceDN w:val="0"/>
    </w:pPr>
    <w:rPr>
      <w:sz w:val="22"/>
      <w:szCs w:val="22"/>
      <w:lang w:val="pt-PT" w:eastAsia="en-US"/>
    </w:rPr>
  </w:style>
  <w:style w:type="character" w:customStyle="1" w:styleId="CorpodetextoChar">
    <w:name w:val="Corpo de texto Char"/>
    <w:basedOn w:val="Fontepargpadro"/>
    <w:link w:val="Corpodetexto"/>
    <w:uiPriority w:val="1"/>
    <w:rsid w:val="00FC41B0"/>
    <w:rPr>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3794">
      <w:bodyDiv w:val="1"/>
      <w:marLeft w:val="0"/>
      <w:marRight w:val="0"/>
      <w:marTop w:val="0"/>
      <w:marBottom w:val="0"/>
      <w:divBdr>
        <w:top w:val="none" w:sz="0" w:space="0" w:color="auto"/>
        <w:left w:val="none" w:sz="0" w:space="0" w:color="auto"/>
        <w:bottom w:val="none" w:sz="0" w:space="0" w:color="auto"/>
        <w:right w:val="none" w:sz="0" w:space="0" w:color="auto"/>
      </w:divBdr>
      <w:divsChild>
        <w:div w:id="1519738193">
          <w:marLeft w:val="0"/>
          <w:marRight w:val="0"/>
          <w:marTop w:val="0"/>
          <w:marBottom w:val="0"/>
          <w:divBdr>
            <w:top w:val="none" w:sz="0" w:space="0" w:color="auto"/>
            <w:left w:val="none" w:sz="0" w:space="0" w:color="auto"/>
            <w:bottom w:val="none" w:sz="0" w:space="0" w:color="auto"/>
            <w:right w:val="none" w:sz="0" w:space="0" w:color="auto"/>
          </w:divBdr>
        </w:div>
      </w:divsChild>
    </w:div>
    <w:div w:id="497963142">
      <w:bodyDiv w:val="1"/>
      <w:marLeft w:val="0"/>
      <w:marRight w:val="0"/>
      <w:marTop w:val="0"/>
      <w:marBottom w:val="0"/>
      <w:divBdr>
        <w:top w:val="none" w:sz="0" w:space="0" w:color="auto"/>
        <w:left w:val="none" w:sz="0" w:space="0" w:color="auto"/>
        <w:bottom w:val="none" w:sz="0" w:space="0" w:color="auto"/>
        <w:right w:val="none" w:sz="0" w:space="0" w:color="auto"/>
      </w:divBdr>
    </w:div>
    <w:div w:id="1164928723">
      <w:bodyDiv w:val="1"/>
      <w:marLeft w:val="0"/>
      <w:marRight w:val="0"/>
      <w:marTop w:val="0"/>
      <w:marBottom w:val="0"/>
      <w:divBdr>
        <w:top w:val="none" w:sz="0" w:space="0" w:color="auto"/>
        <w:left w:val="none" w:sz="0" w:space="0" w:color="auto"/>
        <w:bottom w:val="none" w:sz="0" w:space="0" w:color="auto"/>
        <w:right w:val="none" w:sz="0" w:space="0" w:color="auto"/>
      </w:divBdr>
    </w:div>
    <w:div w:id="1669283575">
      <w:bodyDiv w:val="1"/>
      <w:marLeft w:val="0"/>
      <w:marRight w:val="0"/>
      <w:marTop w:val="0"/>
      <w:marBottom w:val="0"/>
      <w:divBdr>
        <w:top w:val="none" w:sz="0" w:space="0" w:color="auto"/>
        <w:left w:val="none" w:sz="0" w:space="0" w:color="auto"/>
        <w:bottom w:val="none" w:sz="0" w:space="0" w:color="auto"/>
        <w:right w:val="none" w:sz="0" w:space="0" w:color="auto"/>
      </w:divBdr>
    </w:div>
    <w:div w:id="2146776987">
      <w:bodyDiv w:val="1"/>
      <w:marLeft w:val="0"/>
      <w:marRight w:val="0"/>
      <w:marTop w:val="0"/>
      <w:marBottom w:val="0"/>
      <w:divBdr>
        <w:top w:val="none" w:sz="0" w:space="0" w:color="auto"/>
        <w:left w:val="none" w:sz="0" w:space="0" w:color="auto"/>
        <w:bottom w:val="none" w:sz="0" w:space="0" w:color="auto"/>
        <w:right w:val="none" w:sz="0" w:space="0" w:color="auto"/>
      </w:divBdr>
      <w:divsChild>
        <w:div w:id="14579906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5" Type="http://schemas.openxmlformats.org/officeDocument/2006/relationships/image" Target="media/image9.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5E8CF-A03F-431D-A5F0-0858EE3A3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2675</Words>
  <Characters>15250</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Jonison Custódio</dc:creator>
  <cp:lastModifiedBy>Mariana Almeida</cp:lastModifiedBy>
  <cp:revision>2</cp:revision>
  <cp:lastPrinted>2024-12-26T00:29:00Z</cp:lastPrinted>
  <dcterms:created xsi:type="dcterms:W3CDTF">2025-03-06T08:36:00Z</dcterms:created>
  <dcterms:modified xsi:type="dcterms:W3CDTF">2025-03-06T08:36:00Z</dcterms:modified>
</cp:coreProperties>
</file>