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343F7" w14:textId="178C78AB" w:rsidR="000F2D8D" w:rsidRPr="00AB1038" w:rsidRDefault="000F2D8D" w:rsidP="000F2D8D">
      <w:pPr>
        <w:jc w:val="center"/>
        <w:rPr>
          <w:rFonts w:eastAsia="Times New Roman" w:cs="Times New Roman"/>
          <w:b/>
          <w:bCs/>
          <w:sz w:val="36"/>
          <w:szCs w:val="36"/>
        </w:rPr>
      </w:pPr>
      <w:r w:rsidRPr="00AB1038">
        <w:rPr>
          <w:rFonts w:eastAsia="Times New Roman" w:cs="Times New Roman"/>
          <w:b/>
          <w:bCs/>
          <w:sz w:val="36"/>
          <w:szCs w:val="36"/>
        </w:rPr>
        <w:t>The Mosquito Protocol Bundle</w:t>
      </w:r>
    </w:p>
    <w:p w14:paraId="28929F32" w14:textId="77777777" w:rsidR="000F2D8D" w:rsidRPr="00AB1038" w:rsidRDefault="000F2D8D" w:rsidP="00892DCD">
      <w:pPr>
        <w:rPr>
          <w:rFonts w:eastAsia="Times New Roman" w:cs="Times New Roman"/>
          <w:b/>
          <w:bCs/>
          <w:sz w:val="28"/>
          <w:szCs w:val="28"/>
        </w:rPr>
      </w:pPr>
    </w:p>
    <w:p w14:paraId="2636DAE8" w14:textId="4A834248" w:rsidR="00892DCD" w:rsidRPr="00AB1038" w:rsidRDefault="00892DCD" w:rsidP="00892DCD">
      <w:pPr>
        <w:rPr>
          <w:rFonts w:eastAsia="Times New Roman" w:cs="Times New Roman"/>
          <w:b/>
          <w:bCs/>
        </w:rPr>
      </w:pPr>
      <w:r w:rsidRPr="00AB1038">
        <w:rPr>
          <w:rFonts w:eastAsia="Times New Roman" w:cs="Times New Roman"/>
          <w:b/>
          <w:bCs/>
          <w:sz w:val="28"/>
          <w:szCs w:val="28"/>
        </w:rPr>
        <w:t>I. Summary</w:t>
      </w:r>
    </w:p>
    <w:p w14:paraId="564DCB50" w14:textId="77777777" w:rsidR="00892DCD" w:rsidRPr="00AB1038" w:rsidRDefault="00892DCD" w:rsidP="00892DCD">
      <w:pPr>
        <w:rPr>
          <w:rFonts w:eastAsia="Times New Roman" w:cs="Times New Roman"/>
          <w:b/>
          <w:bCs/>
          <w:sz w:val="28"/>
          <w:szCs w:val="28"/>
        </w:rPr>
      </w:pPr>
    </w:p>
    <w:p w14:paraId="31B855A8" w14:textId="631B50CF" w:rsidR="00864AD8" w:rsidRPr="00AB1038" w:rsidRDefault="009D2714">
      <w:pPr>
        <w:rPr>
          <w:rFonts w:eastAsia="Times New Roman" w:cs="Times New Roman"/>
        </w:rPr>
      </w:pPr>
      <w:r w:rsidRPr="00AB1038">
        <w:rPr>
          <w:rFonts w:eastAsia="Times New Roman" w:cs="Times New Roman"/>
        </w:rPr>
        <w:t xml:space="preserve">According to the World Health Organization, more than 50% of the world’s population is at risk of contracting </w:t>
      </w:r>
      <w:r w:rsidR="0048790B" w:rsidRPr="00AB1038">
        <w:rPr>
          <w:rFonts w:eastAsia="Times New Roman" w:cs="Times New Roman"/>
        </w:rPr>
        <w:t xml:space="preserve">a </w:t>
      </w:r>
      <w:r w:rsidRPr="00AB1038">
        <w:rPr>
          <w:rFonts w:eastAsia="Times New Roman" w:cs="Times New Roman"/>
        </w:rPr>
        <w:t xml:space="preserve">mosquito-borne disease. Mosquitoes </w:t>
      </w:r>
      <w:r w:rsidR="00D05761" w:rsidRPr="00AB1038">
        <w:rPr>
          <w:rFonts w:eastAsia="Times New Roman" w:cs="Times New Roman"/>
        </w:rPr>
        <w:t xml:space="preserve">infect hundreds of millions of people with diseases such as yellow fever, malaria and dengue, and kill more than a million people each year. </w:t>
      </w:r>
    </w:p>
    <w:p w14:paraId="6143417D" w14:textId="6F59143A" w:rsidR="00800DCD" w:rsidRPr="00AB1038" w:rsidRDefault="0080309A">
      <w:pPr>
        <w:rPr>
          <w:rFonts w:eastAsia="Times New Roman" w:cs="Times New Roman"/>
        </w:rPr>
      </w:pPr>
      <w:r w:rsidRPr="00AB1038">
        <w:rPr>
          <w:rFonts w:eastAsia="Times New Roman" w:cs="Times New Roman"/>
        </w:rPr>
        <w:t>By making observations and recording data using the </w:t>
      </w:r>
      <w:hyperlink r:id="rId6" w:history="1">
        <w:r w:rsidRPr="00AB1038">
          <w:rPr>
            <w:rFonts w:eastAsia="Times New Roman" w:cs="Times New Roman"/>
            <w:color w:val="0000FF"/>
            <w:u w:val="single"/>
          </w:rPr>
          <w:t>GLOBE Observer Mosquito Habitat Mapper App</w:t>
        </w:r>
      </w:hyperlink>
      <w:r w:rsidRPr="00AB1038">
        <w:rPr>
          <w:rFonts w:eastAsia="Times New Roman" w:cs="Times New Roman"/>
        </w:rPr>
        <w:t>, you can report information about the mosquitoes that you find locally and contribute to reducing the risk of disease outbreaks in your community.</w:t>
      </w:r>
    </w:p>
    <w:p w14:paraId="7BDA8087" w14:textId="1519B202" w:rsidR="00CE53AB" w:rsidRPr="00AB1038" w:rsidRDefault="0080309A">
      <w:pPr>
        <w:rPr>
          <w:rFonts w:eastAsia="Times New Roman" w:cs="Times New Roman"/>
        </w:rPr>
      </w:pPr>
      <w:r w:rsidRPr="00AB1038">
        <w:rPr>
          <w:rFonts w:eastAsia="Times New Roman" w:cs="Times New Roman"/>
        </w:rPr>
        <w:t xml:space="preserve">  </w:t>
      </w:r>
    </w:p>
    <w:p w14:paraId="7B30A670" w14:textId="262892C8" w:rsidR="0080309A" w:rsidRPr="00AB1038" w:rsidRDefault="00CE53AB" w:rsidP="0080309A">
      <w:pPr>
        <w:rPr>
          <w:rFonts w:eastAsia="Times New Roman" w:cs="Times New Roman"/>
        </w:rPr>
      </w:pPr>
      <w:r w:rsidRPr="00AB1038">
        <w:rPr>
          <w:rFonts w:eastAsia="Times New Roman" w:cs="Times New Roman"/>
        </w:rPr>
        <w:t>In temperate regions, climate change and warming temperatures have accelerated</w:t>
      </w:r>
      <w:r w:rsidR="0071603E" w:rsidRPr="00AB1038">
        <w:rPr>
          <w:rFonts w:eastAsia="Times New Roman" w:cs="Times New Roman"/>
        </w:rPr>
        <w:t xml:space="preserve"> </w:t>
      </w:r>
      <w:r w:rsidR="0080309A" w:rsidRPr="00AB1038">
        <w:rPr>
          <w:rFonts w:eastAsia="Times New Roman" w:cs="Times New Roman"/>
        </w:rPr>
        <w:t xml:space="preserve">invasive </w:t>
      </w:r>
      <w:r w:rsidRPr="00AB1038">
        <w:rPr>
          <w:rFonts w:eastAsia="Times New Roman" w:cs="Times New Roman"/>
        </w:rPr>
        <w:t xml:space="preserve">mosquito </w:t>
      </w:r>
      <w:r w:rsidR="0071603E" w:rsidRPr="00AB1038">
        <w:rPr>
          <w:rFonts w:eastAsia="Times New Roman" w:cs="Times New Roman"/>
        </w:rPr>
        <w:t xml:space="preserve">migration </w:t>
      </w:r>
      <w:r w:rsidR="00C15EAF" w:rsidRPr="00AB1038">
        <w:rPr>
          <w:rFonts w:eastAsia="Times New Roman" w:cs="Times New Roman"/>
        </w:rPr>
        <w:t>to higher elevations and latitudes.</w:t>
      </w:r>
      <w:r w:rsidRPr="00AB1038">
        <w:rPr>
          <w:rFonts w:eastAsia="Times New Roman" w:cs="Times New Roman"/>
        </w:rPr>
        <w:t xml:space="preserve"> Mosquitoes need warm temperatures</w:t>
      </w:r>
      <w:r w:rsidR="00EA236E" w:rsidRPr="00AB1038">
        <w:rPr>
          <w:rFonts w:eastAsia="Times New Roman" w:cs="Times New Roman"/>
        </w:rPr>
        <w:t>,</w:t>
      </w:r>
      <w:r w:rsidRPr="00AB1038">
        <w:rPr>
          <w:rFonts w:eastAsia="Times New Roman" w:cs="Times New Roman"/>
        </w:rPr>
        <w:t xml:space="preserve"> </w:t>
      </w:r>
      <w:r w:rsidR="00C15EAF" w:rsidRPr="00AB1038">
        <w:rPr>
          <w:rFonts w:eastAsia="Times New Roman" w:cs="Times New Roman"/>
        </w:rPr>
        <w:t xml:space="preserve">(a </w:t>
      </w:r>
      <w:r w:rsidRPr="00AB1038">
        <w:rPr>
          <w:rFonts w:eastAsia="Times New Roman" w:cs="Times New Roman"/>
        </w:rPr>
        <w:t xml:space="preserve">minimum of  </w:t>
      </w:r>
      <w:r w:rsidR="00B36255" w:rsidRPr="00AB1038">
        <w:rPr>
          <w:rFonts w:eastAsia="Times New Roman" w:cs="Times New Roman"/>
        </w:rPr>
        <w:t>6</w:t>
      </w:r>
      <w:r w:rsidRPr="00AB1038">
        <w:rPr>
          <w:rFonts w:eastAsia="Times New Roman" w:cs="Times New Roman"/>
        </w:rPr>
        <w:t>-16</w:t>
      </w:r>
      <w:r w:rsidR="00EA236E" w:rsidRPr="00AB1038">
        <w:t>°</w:t>
      </w:r>
      <w:r w:rsidRPr="00AB1038">
        <w:rPr>
          <w:rFonts w:eastAsia="Times New Roman" w:cs="Times New Roman"/>
        </w:rPr>
        <w:t xml:space="preserve"> </w:t>
      </w:r>
      <w:r w:rsidR="00890B72">
        <w:rPr>
          <w:rFonts w:eastAsia="Times New Roman" w:cs="Times New Roman"/>
        </w:rPr>
        <w:t xml:space="preserve">C </w:t>
      </w:r>
      <w:r w:rsidRPr="00AB1038">
        <w:rPr>
          <w:rFonts w:eastAsia="Times New Roman" w:cs="Times New Roman"/>
        </w:rPr>
        <w:t xml:space="preserve">and a source of standing water to grow and develop. Because of these requirements, mosquito populations are </w:t>
      </w:r>
      <w:r w:rsidR="00C15EAF" w:rsidRPr="00AB1038">
        <w:rPr>
          <w:rFonts w:eastAsia="Times New Roman" w:cs="Times New Roman"/>
        </w:rPr>
        <w:t xml:space="preserve">acutely </w:t>
      </w:r>
      <w:r w:rsidRPr="00AB1038">
        <w:rPr>
          <w:rFonts w:eastAsia="Times New Roman" w:cs="Times New Roman"/>
        </w:rPr>
        <w:t>sensitive to changes in environmental condition</w:t>
      </w:r>
      <w:r w:rsidR="00C15EAF" w:rsidRPr="00AB1038">
        <w:rPr>
          <w:rFonts w:eastAsia="Times New Roman" w:cs="Times New Roman"/>
        </w:rPr>
        <w:t xml:space="preserve">s. </w:t>
      </w:r>
      <w:r w:rsidR="0071603E" w:rsidRPr="00AB1038">
        <w:rPr>
          <w:rFonts w:eastAsia="Times New Roman" w:cs="Times New Roman"/>
        </w:rPr>
        <w:t xml:space="preserve">To understand how mosquito populations respond to short and long-term changes in habitat,  there are many </w:t>
      </w:r>
      <w:r w:rsidR="00C0788B">
        <w:rPr>
          <w:rFonts w:eastAsia="Times New Roman" w:cs="Times New Roman"/>
        </w:rPr>
        <w:t xml:space="preserve">first-order </w:t>
      </w:r>
      <w:r w:rsidR="0071603E" w:rsidRPr="00AB1038">
        <w:rPr>
          <w:rFonts w:eastAsia="Times New Roman" w:cs="Times New Roman"/>
        </w:rPr>
        <w:t xml:space="preserve">scientific questions that need to be explored, such as: </w:t>
      </w:r>
    </w:p>
    <w:p w14:paraId="46646F6A" w14:textId="16131319" w:rsidR="0071603E" w:rsidRPr="00AB1038" w:rsidRDefault="0071603E" w:rsidP="0080309A">
      <w:pPr>
        <w:rPr>
          <w:rFonts w:eastAsia="Times New Roman" w:cs="Times New Roman"/>
        </w:rPr>
      </w:pPr>
    </w:p>
    <w:p w14:paraId="7747FD48" w14:textId="23489C3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are the preferred habitats of specific mosquito species? </w:t>
      </w:r>
    </w:p>
    <w:p w14:paraId="1FCCBA8E" w14:textId="100F36B0"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lag time is exhibited after an extreme weather event before mosquito populations increase or decrease? </w:t>
      </w:r>
    </w:p>
    <w:p w14:paraId="69655958" w14:textId="7777777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How hot does it have to be before mosquito populations decline? </w:t>
      </w:r>
    </w:p>
    <w:p w14:paraId="0C1D95C2" w14:textId="32B1C87E"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Does humidity play a role in mosquito population dynamics? </w:t>
      </w:r>
    </w:p>
    <w:p w14:paraId="6606E17B" w14:textId="0E234429"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relationship is exhibited  between land cover, land use, and mosquito breeding sites? </w:t>
      </w:r>
    </w:p>
    <w:p w14:paraId="310519C1" w14:textId="77777777" w:rsidR="0071603E" w:rsidRPr="00AB1038" w:rsidRDefault="0071603E" w:rsidP="0071603E">
      <w:pPr>
        <w:pStyle w:val="ListParagraph"/>
        <w:numPr>
          <w:ilvl w:val="0"/>
          <w:numId w:val="11"/>
        </w:numPr>
        <w:rPr>
          <w:rFonts w:eastAsia="Times New Roman" w:cs="Times New Roman"/>
        </w:rPr>
      </w:pPr>
      <w:r w:rsidRPr="00AB1038">
        <w:rPr>
          <w:rFonts w:eastAsia="Times New Roman" w:cs="Times New Roman"/>
        </w:rPr>
        <w:t xml:space="preserve">What impacts do floods, droughts, and high or low-temperature anomalies have on mosquito populations? </w:t>
      </w:r>
    </w:p>
    <w:p w14:paraId="74D05489" w14:textId="77777777" w:rsidR="0071603E" w:rsidRPr="00AB1038" w:rsidRDefault="0071603E" w:rsidP="0080309A">
      <w:pPr>
        <w:rPr>
          <w:rFonts w:eastAsia="Times New Roman" w:cs="Times New Roman"/>
        </w:rPr>
      </w:pPr>
    </w:p>
    <w:p w14:paraId="2645311B" w14:textId="4779AA08" w:rsidR="00800DCD" w:rsidRPr="00AB1038" w:rsidRDefault="00800DCD" w:rsidP="0080309A">
      <w:pPr>
        <w:rPr>
          <w:rFonts w:eastAsia="Times New Roman" w:cs="Times New Roman"/>
        </w:rPr>
      </w:pPr>
    </w:p>
    <w:p w14:paraId="4B7ECDC8" w14:textId="297DEAD0" w:rsidR="00800DCD" w:rsidRPr="00AB1038" w:rsidRDefault="00800DCD" w:rsidP="00800DCD">
      <w:pPr>
        <w:rPr>
          <w:rFonts w:eastAsia="Times New Roman" w:cs="Times New Roman"/>
        </w:rPr>
      </w:pPr>
      <w:r w:rsidRPr="00AB1038">
        <w:rPr>
          <w:rFonts w:eastAsia="Times New Roman" w:cs="Times New Roman"/>
        </w:rPr>
        <w:t>The GLOBE Mosquito Bundle identifies useful GLOBE Protocols and datasets that can be explored in conjunction with Mosquito Habitat Mapper data to answer science questions that have relevance to public health</w:t>
      </w:r>
      <w:r w:rsidR="00890355" w:rsidRPr="00AB1038">
        <w:rPr>
          <w:rFonts w:eastAsia="Times New Roman" w:cs="Times New Roman"/>
        </w:rPr>
        <w:t xml:space="preserve"> as well as expanding our understanding of mosquito biology and ecology. </w:t>
      </w:r>
    </w:p>
    <w:p w14:paraId="6ADA159E" w14:textId="369F20C3" w:rsidR="00892DCD" w:rsidRPr="00AB1038" w:rsidRDefault="00B36255" w:rsidP="00892DCD">
      <w:pPr>
        <w:spacing w:before="100" w:beforeAutospacing="1" w:after="100" w:afterAutospacing="1"/>
        <w:outlineLvl w:val="2"/>
        <w:rPr>
          <w:rFonts w:eastAsia="Times New Roman" w:cs="Times New Roman"/>
          <w:b/>
          <w:bCs/>
          <w:sz w:val="28"/>
          <w:szCs w:val="28"/>
        </w:rPr>
      </w:pPr>
      <w:r w:rsidRPr="00AB1038">
        <w:rPr>
          <w:rFonts w:eastAsia="Times New Roman" w:cs="Times New Roman"/>
          <w:b/>
          <w:bCs/>
          <w:sz w:val="28"/>
          <w:szCs w:val="28"/>
        </w:rPr>
        <w:t>II. List of the GLOBE Protocols</w:t>
      </w:r>
      <w:r w:rsidR="00E91D61" w:rsidRPr="00AB1038">
        <w:rPr>
          <w:rFonts w:eastAsia="Times New Roman" w:cs="Times New Roman"/>
          <w:b/>
          <w:bCs/>
          <w:sz w:val="28"/>
          <w:szCs w:val="28"/>
        </w:rPr>
        <w:t xml:space="preserve"> and GLOBE Observer data</w:t>
      </w:r>
      <w:r w:rsidRPr="00AB1038">
        <w:rPr>
          <w:rFonts w:eastAsia="Times New Roman" w:cs="Times New Roman"/>
          <w:b/>
          <w:bCs/>
          <w:sz w:val="28"/>
          <w:szCs w:val="28"/>
        </w:rPr>
        <w:t xml:space="preserve"> included in this bundle</w:t>
      </w:r>
    </w:p>
    <w:p w14:paraId="4B7C422A" w14:textId="77777777" w:rsidR="00892DCD" w:rsidRPr="00AB1038" w:rsidRDefault="00892DCD" w:rsidP="00892DCD">
      <w:pPr>
        <w:rPr>
          <w:b/>
          <w:bCs/>
        </w:rPr>
      </w:pPr>
      <w:r w:rsidRPr="00AB1038">
        <w:rPr>
          <w:b/>
          <w:bCs/>
        </w:rPr>
        <w:t>Atmosphere Protocols</w:t>
      </w:r>
    </w:p>
    <w:p w14:paraId="79031128" w14:textId="77777777" w:rsidR="00892DCD" w:rsidRPr="00AB1038" w:rsidRDefault="00892DCD" w:rsidP="00892DCD">
      <w:pPr>
        <w:pStyle w:val="ListParagraph"/>
        <w:numPr>
          <w:ilvl w:val="0"/>
          <w:numId w:val="6"/>
        </w:numPr>
      </w:pPr>
      <w:r w:rsidRPr="00AB1038">
        <w:t>Air temperature</w:t>
      </w:r>
    </w:p>
    <w:p w14:paraId="05B62BD0" w14:textId="1481F5AD" w:rsidR="00892DCD" w:rsidRPr="00AB1038" w:rsidRDefault="003B05FC" w:rsidP="00892DCD">
      <w:pPr>
        <w:pStyle w:val="ListParagraph"/>
        <w:numPr>
          <w:ilvl w:val="0"/>
          <w:numId w:val="6"/>
        </w:numPr>
      </w:pPr>
      <w:r>
        <w:t>Precipitation</w:t>
      </w:r>
    </w:p>
    <w:p w14:paraId="38BB7CD7" w14:textId="408DD975" w:rsidR="00892DCD" w:rsidRPr="00AB1038" w:rsidRDefault="003B05FC" w:rsidP="00892DCD">
      <w:pPr>
        <w:pStyle w:val="ListParagraph"/>
        <w:numPr>
          <w:ilvl w:val="0"/>
          <w:numId w:val="6"/>
        </w:numPr>
      </w:pPr>
      <w:r>
        <w:t>Precipitation</w:t>
      </w:r>
      <w:r w:rsidR="00892DCD" w:rsidRPr="00AB1038">
        <w:t xml:space="preserve"> pH</w:t>
      </w:r>
    </w:p>
    <w:p w14:paraId="0BB11961" w14:textId="77777777" w:rsidR="00892DCD" w:rsidRPr="00AB1038" w:rsidRDefault="00892DCD" w:rsidP="00892DCD">
      <w:pPr>
        <w:pStyle w:val="ListParagraph"/>
        <w:numPr>
          <w:ilvl w:val="0"/>
          <w:numId w:val="6"/>
        </w:numPr>
      </w:pPr>
      <w:r w:rsidRPr="00AB1038">
        <w:t>Relative humidity</w:t>
      </w:r>
    </w:p>
    <w:p w14:paraId="2427467A" w14:textId="77777777" w:rsidR="00892DCD" w:rsidRPr="00AB1038" w:rsidRDefault="00892DCD" w:rsidP="00892DCD"/>
    <w:p w14:paraId="11C77E8E" w14:textId="77777777" w:rsidR="00892DCD" w:rsidRPr="00AB1038" w:rsidRDefault="00892DCD" w:rsidP="00892DCD">
      <w:pPr>
        <w:rPr>
          <w:b/>
          <w:bCs/>
        </w:rPr>
      </w:pPr>
      <w:r w:rsidRPr="00AB1038">
        <w:rPr>
          <w:b/>
          <w:bCs/>
        </w:rPr>
        <w:t>Biosphere Protocols</w:t>
      </w:r>
    </w:p>
    <w:p w14:paraId="2D4EC4F6" w14:textId="77777777" w:rsidR="00892DCD" w:rsidRPr="00AB1038" w:rsidRDefault="00892DCD" w:rsidP="00892DCD">
      <w:pPr>
        <w:pStyle w:val="ListParagraph"/>
        <w:numPr>
          <w:ilvl w:val="0"/>
          <w:numId w:val="7"/>
        </w:numPr>
      </w:pPr>
      <w:r w:rsidRPr="00AB1038">
        <w:t>Green Up, Green Down</w:t>
      </w:r>
    </w:p>
    <w:p w14:paraId="41E6CDC2" w14:textId="77777777" w:rsidR="00892DCD" w:rsidRPr="00AB1038" w:rsidRDefault="00892DCD" w:rsidP="00892DCD">
      <w:pPr>
        <w:pStyle w:val="ListParagraph"/>
        <w:numPr>
          <w:ilvl w:val="0"/>
          <w:numId w:val="7"/>
        </w:numPr>
      </w:pPr>
      <w:r w:rsidRPr="00AB1038">
        <w:t>Land Cover Classification</w:t>
      </w:r>
    </w:p>
    <w:p w14:paraId="4E7074C0" w14:textId="77777777" w:rsidR="00892DCD" w:rsidRPr="00AB1038" w:rsidRDefault="00892DCD" w:rsidP="00892DCD">
      <w:pPr>
        <w:pStyle w:val="ListParagraph"/>
        <w:numPr>
          <w:ilvl w:val="0"/>
          <w:numId w:val="7"/>
        </w:numPr>
      </w:pPr>
      <w:r w:rsidRPr="00AB1038">
        <w:t>Biometry- Canopy cover and Ground cover</w:t>
      </w:r>
    </w:p>
    <w:p w14:paraId="4B3BCB75" w14:textId="77777777" w:rsidR="00892DCD" w:rsidRPr="00AB1038" w:rsidRDefault="00892DCD" w:rsidP="00892DCD"/>
    <w:p w14:paraId="4FF91BF3" w14:textId="77777777" w:rsidR="00892DCD" w:rsidRPr="00AB1038" w:rsidRDefault="00892DCD" w:rsidP="00892DCD">
      <w:pPr>
        <w:rPr>
          <w:b/>
          <w:bCs/>
        </w:rPr>
      </w:pPr>
      <w:r w:rsidRPr="00AB1038">
        <w:rPr>
          <w:b/>
          <w:bCs/>
        </w:rPr>
        <w:t>Hydrology Protocols</w:t>
      </w:r>
    </w:p>
    <w:p w14:paraId="22B207F4" w14:textId="77777777" w:rsidR="00892DCD" w:rsidRPr="00AB1038" w:rsidRDefault="00892DCD" w:rsidP="00892DCD">
      <w:pPr>
        <w:pStyle w:val="ListParagraph"/>
        <w:numPr>
          <w:ilvl w:val="0"/>
          <w:numId w:val="8"/>
        </w:numPr>
      </w:pPr>
      <w:r w:rsidRPr="00AB1038">
        <w:t>Water temperature</w:t>
      </w:r>
    </w:p>
    <w:p w14:paraId="22E7EAD8" w14:textId="77777777" w:rsidR="00892DCD" w:rsidRPr="00AB1038" w:rsidRDefault="00892DCD" w:rsidP="00892DCD">
      <w:pPr>
        <w:pStyle w:val="ListParagraph"/>
        <w:numPr>
          <w:ilvl w:val="0"/>
          <w:numId w:val="8"/>
        </w:numPr>
      </w:pPr>
      <w:r w:rsidRPr="00AB1038">
        <w:t>Water pH</w:t>
      </w:r>
    </w:p>
    <w:p w14:paraId="362913B8" w14:textId="77777777" w:rsidR="00892DCD" w:rsidRPr="00AB1038" w:rsidRDefault="00892DCD" w:rsidP="00892DCD">
      <w:pPr>
        <w:pStyle w:val="ListParagraph"/>
        <w:numPr>
          <w:ilvl w:val="0"/>
          <w:numId w:val="8"/>
        </w:numPr>
      </w:pPr>
      <w:r w:rsidRPr="00AB1038">
        <w:t>Turbidity</w:t>
      </w:r>
    </w:p>
    <w:p w14:paraId="60E65CF9" w14:textId="77777777" w:rsidR="00892DCD" w:rsidRPr="00AB1038" w:rsidRDefault="00892DCD" w:rsidP="00892DCD">
      <w:pPr>
        <w:pStyle w:val="ListParagraph"/>
        <w:numPr>
          <w:ilvl w:val="0"/>
          <w:numId w:val="8"/>
        </w:numPr>
      </w:pPr>
      <w:r w:rsidRPr="00AB1038">
        <w:t>Salinity</w:t>
      </w:r>
    </w:p>
    <w:p w14:paraId="0089A237" w14:textId="77777777" w:rsidR="00892DCD" w:rsidRPr="00AB1038" w:rsidRDefault="00892DCD" w:rsidP="00892DCD">
      <w:pPr>
        <w:pStyle w:val="ListParagraph"/>
        <w:numPr>
          <w:ilvl w:val="0"/>
          <w:numId w:val="8"/>
        </w:numPr>
      </w:pPr>
      <w:r w:rsidRPr="00AB1038">
        <w:t>Dissolved oxygen</w:t>
      </w:r>
    </w:p>
    <w:p w14:paraId="3B20BEB8" w14:textId="77777777" w:rsidR="00892DCD" w:rsidRPr="00AB1038" w:rsidRDefault="00892DCD" w:rsidP="00892DCD"/>
    <w:p w14:paraId="72416F29" w14:textId="77777777" w:rsidR="00892DCD" w:rsidRPr="00AB1038" w:rsidRDefault="00892DCD" w:rsidP="00892DCD">
      <w:pPr>
        <w:rPr>
          <w:b/>
          <w:bCs/>
        </w:rPr>
      </w:pPr>
      <w:r w:rsidRPr="00AB1038">
        <w:rPr>
          <w:b/>
          <w:bCs/>
        </w:rPr>
        <w:t>Pedosphere Protocols</w:t>
      </w:r>
    </w:p>
    <w:p w14:paraId="535266CA" w14:textId="77777777" w:rsidR="00892DCD" w:rsidRPr="00AB1038" w:rsidRDefault="00892DCD" w:rsidP="00892DCD">
      <w:pPr>
        <w:pStyle w:val="ListParagraph"/>
        <w:numPr>
          <w:ilvl w:val="0"/>
          <w:numId w:val="9"/>
        </w:numPr>
      </w:pPr>
      <w:r w:rsidRPr="00AB1038">
        <w:t>Soil moisture</w:t>
      </w:r>
    </w:p>
    <w:p w14:paraId="1B3E26A1" w14:textId="77777777" w:rsidR="00892DCD" w:rsidRPr="00AB1038" w:rsidRDefault="00892DCD" w:rsidP="00892DCD"/>
    <w:p w14:paraId="3A5CC0C3" w14:textId="77777777" w:rsidR="00892DCD" w:rsidRPr="00AB1038" w:rsidRDefault="00892DCD" w:rsidP="00892DCD">
      <w:pPr>
        <w:rPr>
          <w:b/>
          <w:bCs/>
        </w:rPr>
      </w:pPr>
      <w:r w:rsidRPr="00AB1038">
        <w:rPr>
          <w:b/>
          <w:bCs/>
        </w:rPr>
        <w:t>GLOBE Observer</w:t>
      </w:r>
    </w:p>
    <w:p w14:paraId="135BBD41" w14:textId="77777777" w:rsidR="00892DCD" w:rsidRPr="00AB1038" w:rsidRDefault="00892DCD" w:rsidP="00892DCD">
      <w:pPr>
        <w:pStyle w:val="ListParagraph"/>
        <w:numPr>
          <w:ilvl w:val="0"/>
          <w:numId w:val="9"/>
        </w:numPr>
      </w:pPr>
      <w:r w:rsidRPr="00AB1038">
        <w:t>Mosquito Habitat Mapper</w:t>
      </w:r>
    </w:p>
    <w:p w14:paraId="417813DF" w14:textId="4D0ED8DF" w:rsidR="00892DCD" w:rsidRDefault="00892DCD" w:rsidP="00892DCD">
      <w:pPr>
        <w:pStyle w:val="ListParagraph"/>
        <w:numPr>
          <w:ilvl w:val="0"/>
          <w:numId w:val="9"/>
        </w:numPr>
      </w:pPr>
      <w:r w:rsidRPr="00AB1038">
        <w:t>Land Cover</w:t>
      </w:r>
    </w:p>
    <w:p w14:paraId="4DA2C445" w14:textId="756CC28F" w:rsidR="003B05FC" w:rsidRPr="00AB1038" w:rsidRDefault="003B05FC" w:rsidP="00892DCD">
      <w:pPr>
        <w:pStyle w:val="ListParagraph"/>
        <w:numPr>
          <w:ilvl w:val="0"/>
          <w:numId w:val="9"/>
        </w:numPr>
      </w:pPr>
      <w:r>
        <w:t>Trees</w:t>
      </w:r>
    </w:p>
    <w:p w14:paraId="24B94908" w14:textId="292F1F2E" w:rsidR="00547C06" w:rsidRPr="00AB1038" w:rsidRDefault="00B36255" w:rsidP="00B36255">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III. Science Background</w:t>
      </w:r>
    </w:p>
    <w:p w14:paraId="1467ED29" w14:textId="189BEDE9" w:rsidR="004E4C80" w:rsidRPr="00AB1038" w:rsidRDefault="00AB7578" w:rsidP="00B36255">
      <w:pPr>
        <w:spacing w:before="100" w:beforeAutospacing="1" w:after="100" w:afterAutospacing="1"/>
        <w:rPr>
          <w:rFonts w:eastAsia="Times New Roman" w:cs="Times New Roman"/>
        </w:rPr>
      </w:pPr>
      <w:r w:rsidRPr="00AB1038">
        <w:rPr>
          <w:rFonts w:eastAsia="Times New Roman" w:cs="Times New Roman"/>
        </w:rPr>
        <w:t>M</w:t>
      </w:r>
      <w:r w:rsidR="0075228C" w:rsidRPr="00AB1038">
        <w:rPr>
          <w:rFonts w:eastAsia="Times New Roman" w:cs="Times New Roman"/>
        </w:rPr>
        <w:t>osquito</w:t>
      </w:r>
      <w:r w:rsidRPr="00AB1038">
        <w:rPr>
          <w:rFonts w:eastAsia="Times New Roman" w:cs="Times New Roman"/>
        </w:rPr>
        <w:t xml:space="preserve"> vectors</w:t>
      </w:r>
      <w:r w:rsidR="0075228C" w:rsidRPr="00AB1038">
        <w:rPr>
          <w:rFonts w:eastAsia="Times New Roman" w:cs="Times New Roman"/>
        </w:rPr>
        <w:t xml:space="preserve"> are </w:t>
      </w:r>
      <w:r w:rsidRPr="00AB1038">
        <w:rPr>
          <w:rFonts w:eastAsia="Times New Roman" w:cs="Times New Roman"/>
        </w:rPr>
        <w:t xml:space="preserve">considered to be </w:t>
      </w:r>
      <w:r w:rsidR="00C850A3" w:rsidRPr="00AB1038">
        <w:rPr>
          <w:rFonts w:eastAsia="Times New Roman" w:cs="Times New Roman"/>
        </w:rPr>
        <w:t xml:space="preserve">among the </w:t>
      </w:r>
      <w:r w:rsidR="0075228C" w:rsidRPr="00AB1038">
        <w:rPr>
          <w:rFonts w:eastAsia="Times New Roman" w:cs="Times New Roman"/>
        </w:rPr>
        <w:t>deadl</w:t>
      </w:r>
      <w:r w:rsidR="00B02E20" w:rsidRPr="00AB1038">
        <w:rPr>
          <w:rFonts w:eastAsia="Times New Roman" w:cs="Times New Roman"/>
        </w:rPr>
        <w:t>iest</w:t>
      </w:r>
      <w:r w:rsidR="0075228C" w:rsidRPr="00AB1038">
        <w:rPr>
          <w:rFonts w:eastAsia="Times New Roman" w:cs="Times New Roman"/>
        </w:rPr>
        <w:t xml:space="preserve"> animals</w:t>
      </w:r>
      <w:r w:rsidRPr="00AB1038">
        <w:rPr>
          <w:rFonts w:eastAsia="Times New Roman" w:cs="Times New Roman"/>
        </w:rPr>
        <w:t xml:space="preserve"> in the world</w:t>
      </w:r>
      <w:r w:rsidR="00D01CED" w:rsidRPr="00AB1038">
        <w:rPr>
          <w:rFonts w:eastAsia="Times New Roman" w:cs="Times New Roman"/>
        </w:rPr>
        <w:t>.</w:t>
      </w:r>
      <w:r w:rsidR="0075228C" w:rsidRPr="00AB1038">
        <w:rPr>
          <w:rFonts w:eastAsia="Times New Roman" w:cs="Times New Roman"/>
        </w:rPr>
        <w:t xml:space="preserve"> </w:t>
      </w:r>
      <w:r w:rsidR="00D01CED" w:rsidRPr="00AB1038">
        <w:rPr>
          <w:rFonts w:eastAsia="Times New Roman" w:cs="Times New Roman"/>
        </w:rPr>
        <w:t>It</w:t>
      </w:r>
      <w:r w:rsidR="0075228C" w:rsidRPr="00AB1038">
        <w:rPr>
          <w:rFonts w:eastAsia="Times New Roman" w:cs="Times New Roman"/>
        </w:rPr>
        <w:t xml:space="preserve"> is estimated that millions of people succumb to disease transmitted to humans by mosquitoes (WHO 2020).</w:t>
      </w:r>
      <w:r w:rsidRPr="00AB1038">
        <w:rPr>
          <w:rFonts w:eastAsia="Times New Roman" w:cs="Times New Roman"/>
        </w:rPr>
        <w:t xml:space="preserve"> </w:t>
      </w:r>
    </w:p>
    <w:p w14:paraId="3633FF01" w14:textId="03BBA340" w:rsidR="00AB7578" w:rsidRPr="00AB1038" w:rsidRDefault="00121E6E" w:rsidP="00AB7578">
      <w:pPr>
        <w:spacing w:before="100" w:beforeAutospacing="1" w:after="100" w:afterAutospacing="1"/>
        <w:rPr>
          <w:rFonts w:eastAsia="Times New Roman" w:cs="Times New Roman"/>
        </w:rPr>
      </w:pPr>
      <w:r w:rsidRPr="00AB1038">
        <w:rPr>
          <w:rFonts w:eastAsia="Times New Roman" w:cs="Times New Roman"/>
        </w:rPr>
        <w:t xml:space="preserve">Changes in both </w:t>
      </w:r>
      <w:r w:rsidR="00AB7578" w:rsidRPr="00AB1038">
        <w:rPr>
          <w:rFonts w:eastAsia="Times New Roman" w:cs="Times New Roman"/>
        </w:rPr>
        <w:t xml:space="preserve">human activity </w:t>
      </w:r>
      <w:r w:rsidRPr="00AB1038">
        <w:rPr>
          <w:rFonts w:eastAsia="Times New Roman" w:cs="Times New Roman"/>
        </w:rPr>
        <w:t xml:space="preserve">and climate </w:t>
      </w:r>
      <w:r w:rsidR="00AB7578" w:rsidRPr="00AB1038">
        <w:rPr>
          <w:rFonts w:eastAsia="Times New Roman" w:cs="Times New Roman"/>
        </w:rPr>
        <w:t>play significant role</w:t>
      </w:r>
      <w:r w:rsidRPr="00AB1038">
        <w:rPr>
          <w:rFonts w:eastAsia="Times New Roman" w:cs="Times New Roman"/>
        </w:rPr>
        <w:t>s</w:t>
      </w:r>
      <w:r w:rsidR="00AB7578" w:rsidRPr="00AB1038">
        <w:rPr>
          <w:rFonts w:eastAsia="Times New Roman" w:cs="Times New Roman"/>
        </w:rPr>
        <w:t xml:space="preserve"> in the increase of </w:t>
      </w:r>
      <w:r w:rsidR="00D263C0" w:rsidRPr="00AB1038">
        <w:rPr>
          <w:rFonts w:eastAsia="Times New Roman" w:cs="Times New Roman"/>
        </w:rPr>
        <w:t xml:space="preserve">vector-borne disease </w:t>
      </w:r>
      <w:r w:rsidR="008354C2" w:rsidRPr="00AB1038">
        <w:rPr>
          <w:rFonts w:eastAsia="Times New Roman" w:cs="Times New Roman"/>
        </w:rPr>
        <w:t xml:space="preserve">worldwide. </w:t>
      </w:r>
      <w:r w:rsidR="00D263C0" w:rsidRPr="00AB1038">
        <w:rPr>
          <w:rFonts w:eastAsia="Times New Roman" w:cs="Times New Roman"/>
        </w:rPr>
        <w:t>Human migration, travel</w:t>
      </w:r>
      <w:r w:rsidR="00B02E20" w:rsidRPr="00AB1038">
        <w:rPr>
          <w:rFonts w:eastAsia="Times New Roman" w:cs="Times New Roman"/>
        </w:rPr>
        <w:t>,</w:t>
      </w:r>
      <w:r w:rsidR="00D263C0" w:rsidRPr="00AB1038">
        <w:rPr>
          <w:rFonts w:eastAsia="Times New Roman" w:cs="Times New Roman"/>
        </w:rPr>
        <w:t xml:space="preserve"> and commerce have enabled mosquito</w:t>
      </w:r>
      <w:r w:rsidR="00AB7578" w:rsidRPr="00AB1038">
        <w:rPr>
          <w:rFonts w:eastAsia="Times New Roman" w:cs="Times New Roman"/>
        </w:rPr>
        <w:t xml:space="preserve"> vector</w:t>
      </w:r>
      <w:r w:rsidR="00C850A3" w:rsidRPr="00AB1038">
        <w:rPr>
          <w:rFonts w:eastAsia="Times New Roman" w:cs="Times New Roman"/>
        </w:rPr>
        <w:t xml:space="preserve"> species</w:t>
      </w:r>
      <w:r w:rsidR="004B7C4B" w:rsidRPr="00AB1038">
        <w:rPr>
          <w:rFonts w:eastAsia="Times New Roman" w:cs="Times New Roman"/>
        </w:rPr>
        <w:t xml:space="preserve"> </w:t>
      </w:r>
      <w:r w:rsidR="00D263C0" w:rsidRPr="00AB1038">
        <w:rPr>
          <w:rFonts w:eastAsia="Times New Roman" w:cs="Times New Roman"/>
        </w:rPr>
        <w:t xml:space="preserve">previously isolated geographically to </w:t>
      </w:r>
      <w:r w:rsidR="008354C2" w:rsidRPr="00AB1038">
        <w:rPr>
          <w:rFonts w:eastAsia="Times New Roman" w:cs="Times New Roman"/>
        </w:rPr>
        <w:t xml:space="preserve">expand globally. </w:t>
      </w:r>
      <w:r w:rsidR="00AB7578" w:rsidRPr="00AB1038">
        <w:rPr>
          <w:rFonts w:eastAsia="Times New Roman" w:cs="Times New Roman"/>
        </w:rPr>
        <w:t>Both rapid urbanization and changes in land use practices have played a role in increased vector borne disease risk, bringing mosquito vector</w:t>
      </w:r>
      <w:r w:rsidR="00C850A3" w:rsidRPr="00AB1038">
        <w:rPr>
          <w:rFonts w:eastAsia="Times New Roman" w:cs="Times New Roman"/>
        </w:rPr>
        <w:t xml:space="preserve"> species</w:t>
      </w:r>
      <w:r w:rsidR="00AB7578" w:rsidRPr="00AB1038">
        <w:rPr>
          <w:rFonts w:eastAsia="Times New Roman" w:cs="Times New Roman"/>
        </w:rPr>
        <w:t xml:space="preserve"> into close contact with human populations. </w:t>
      </w:r>
      <w:r w:rsidR="0071603E" w:rsidRPr="00AB1038">
        <w:rPr>
          <w:rFonts w:eastAsia="Times New Roman" w:cs="Times New Roman"/>
        </w:rPr>
        <w:t>For example, u</w:t>
      </w:r>
      <w:r w:rsidR="00AB7578" w:rsidRPr="00AB1038">
        <w:rPr>
          <w:rFonts w:eastAsia="Times New Roman" w:cs="Times New Roman"/>
        </w:rPr>
        <w:t>nreliable piped water and inadequate sewage management create opportunistic breeding habitats in urban</w:t>
      </w:r>
      <w:r w:rsidR="004E4C80" w:rsidRPr="00AB1038">
        <w:rPr>
          <w:rFonts w:eastAsia="Times New Roman" w:cs="Times New Roman"/>
        </w:rPr>
        <w:t>ized</w:t>
      </w:r>
      <w:r w:rsidR="00AB7578" w:rsidRPr="00AB1038">
        <w:rPr>
          <w:rFonts w:eastAsia="Times New Roman" w:cs="Times New Roman"/>
        </w:rPr>
        <w:t xml:space="preserve"> areas, and destruction of native forest habitats through land clearance for agriculture</w:t>
      </w:r>
      <w:r w:rsidR="00C850A3" w:rsidRPr="00AB1038">
        <w:rPr>
          <w:rFonts w:eastAsia="Times New Roman" w:cs="Times New Roman"/>
        </w:rPr>
        <w:t>, forestry</w:t>
      </w:r>
      <w:r w:rsidR="0071603E" w:rsidRPr="00AB1038">
        <w:rPr>
          <w:rFonts w:eastAsia="Times New Roman" w:cs="Times New Roman"/>
        </w:rPr>
        <w:t>,</w:t>
      </w:r>
      <w:r w:rsidR="00AB7578" w:rsidRPr="00AB1038">
        <w:rPr>
          <w:rFonts w:eastAsia="Times New Roman" w:cs="Times New Roman"/>
        </w:rPr>
        <w:t xml:space="preserve"> and mining bring mosquito vectors into new landscapes and in </w:t>
      </w:r>
      <w:r w:rsidR="00C850A3" w:rsidRPr="00AB1038">
        <w:rPr>
          <w:rFonts w:eastAsia="Times New Roman" w:cs="Times New Roman"/>
        </w:rPr>
        <w:t xml:space="preserve">direct </w:t>
      </w:r>
      <w:r w:rsidR="00AB7578" w:rsidRPr="00AB1038">
        <w:rPr>
          <w:rFonts w:eastAsia="Times New Roman" w:cs="Times New Roman"/>
        </w:rPr>
        <w:t xml:space="preserve">contact with </w:t>
      </w:r>
      <w:r w:rsidR="00C850A3" w:rsidRPr="00AB1038">
        <w:rPr>
          <w:rFonts w:eastAsia="Times New Roman" w:cs="Times New Roman"/>
        </w:rPr>
        <w:t>human populations.</w:t>
      </w:r>
    </w:p>
    <w:p w14:paraId="6136385D" w14:textId="053B86AC" w:rsidR="00D41987" w:rsidRPr="00AB1038" w:rsidRDefault="00613CEF" w:rsidP="00430100">
      <w:pPr>
        <w:rPr>
          <w:rFonts w:eastAsia="Times New Roman" w:cs="Times New Roman"/>
        </w:rPr>
      </w:pPr>
      <w:r w:rsidRPr="00AB1038">
        <w:rPr>
          <w:rFonts w:eastAsia="Times New Roman" w:cs="Times New Roman"/>
        </w:rPr>
        <w:t>Changing</w:t>
      </w:r>
      <w:r w:rsidR="008354C2" w:rsidRPr="00AB1038">
        <w:rPr>
          <w:rFonts w:eastAsia="Times New Roman" w:cs="Times New Roman"/>
        </w:rPr>
        <w:t xml:space="preserve"> climates have enabled invasive mosquito species previously confined to the tropics and subtropics to advance poleward</w:t>
      </w:r>
      <w:r w:rsidR="00AB7578" w:rsidRPr="00AB1038">
        <w:rPr>
          <w:rFonts w:eastAsia="Times New Roman" w:cs="Times New Roman"/>
        </w:rPr>
        <w:t xml:space="preserve"> and establish mosquito populations that have the potential to transmit pathogens that can cause disease. </w:t>
      </w:r>
      <w:r w:rsidR="00C850A3" w:rsidRPr="00AB1038">
        <w:rPr>
          <w:rFonts w:eastAsia="Times New Roman" w:cs="Times New Roman"/>
        </w:rPr>
        <w:t>Ch</w:t>
      </w:r>
      <w:r w:rsidR="00AB7578" w:rsidRPr="00AB1038">
        <w:rPr>
          <w:rFonts w:eastAsia="Times New Roman" w:cs="Times New Roman"/>
        </w:rPr>
        <w:t xml:space="preserve">anges in precipitation regimes- both increased frequency of heavy rainfall, and counterintuitively, drought events, can promote </w:t>
      </w:r>
      <w:r w:rsidR="00D01CED" w:rsidRPr="00AB1038">
        <w:rPr>
          <w:rFonts w:eastAsia="Times New Roman" w:cs="Times New Roman"/>
        </w:rPr>
        <w:t xml:space="preserve"> the </w:t>
      </w:r>
      <w:r w:rsidR="00AB7578" w:rsidRPr="00AB1038">
        <w:rPr>
          <w:rFonts w:eastAsia="Times New Roman" w:cs="Times New Roman"/>
        </w:rPr>
        <w:t xml:space="preserve">creation of </w:t>
      </w:r>
      <w:r w:rsidRPr="00AB1038">
        <w:rPr>
          <w:rFonts w:eastAsia="Times New Roman" w:cs="Times New Roman"/>
        </w:rPr>
        <w:t>opportunistic still water habitats for breeding mosquitoes. Increased temperatures have enabled species to expand their ranges into areas where seasonal freezing and cold</w:t>
      </w:r>
      <w:r w:rsidR="00C850A3" w:rsidRPr="00AB1038">
        <w:rPr>
          <w:rFonts w:eastAsia="Times New Roman" w:cs="Times New Roman"/>
        </w:rPr>
        <w:t xml:space="preserve"> temperatures previously</w:t>
      </w:r>
      <w:r w:rsidRPr="00AB1038">
        <w:rPr>
          <w:rFonts w:eastAsia="Times New Roman" w:cs="Times New Roman"/>
        </w:rPr>
        <w:t xml:space="preserve"> limited their viability. </w:t>
      </w:r>
      <w:r w:rsidR="00C850A3" w:rsidRPr="00AB1038">
        <w:rPr>
          <w:rFonts w:eastAsia="Times New Roman" w:cs="Times New Roman"/>
        </w:rPr>
        <w:t xml:space="preserve">Rising temperatures are also </w:t>
      </w:r>
      <w:r w:rsidRPr="00AB1038">
        <w:rPr>
          <w:rFonts w:eastAsia="Times New Roman" w:cs="Times New Roman"/>
        </w:rPr>
        <w:t xml:space="preserve">implicated in </w:t>
      </w:r>
      <w:r w:rsidR="00445F5B" w:rsidRPr="00AB1038">
        <w:rPr>
          <w:rFonts w:eastAsia="Times New Roman" w:cs="Times New Roman"/>
        </w:rPr>
        <w:lastRenderedPageBreak/>
        <w:t>improved</w:t>
      </w:r>
      <w:r w:rsidRPr="00AB1038">
        <w:rPr>
          <w:rFonts w:eastAsia="Times New Roman" w:cs="Times New Roman"/>
        </w:rPr>
        <w:t xml:space="preserve"> mosquito survival</w:t>
      </w:r>
      <w:r w:rsidR="00445F5B" w:rsidRPr="00AB1038">
        <w:rPr>
          <w:rFonts w:eastAsia="Times New Roman" w:cs="Times New Roman"/>
        </w:rPr>
        <w:t xml:space="preserve">, </w:t>
      </w:r>
      <w:r w:rsidRPr="00AB1038">
        <w:rPr>
          <w:rFonts w:eastAsia="Times New Roman" w:cs="Times New Roman"/>
        </w:rPr>
        <w:t>susceptibility to pathogens,</w:t>
      </w:r>
      <w:r w:rsidR="00445F5B" w:rsidRPr="00AB1038">
        <w:rPr>
          <w:rFonts w:eastAsia="Times New Roman" w:cs="Times New Roman"/>
        </w:rPr>
        <w:t xml:space="preserve"> increased</w:t>
      </w:r>
      <w:r w:rsidRPr="00AB1038">
        <w:rPr>
          <w:rFonts w:eastAsia="Times New Roman" w:cs="Times New Roman"/>
        </w:rPr>
        <w:t xml:space="preserve"> biting behavior</w:t>
      </w:r>
      <w:r w:rsidR="00445F5B" w:rsidRPr="00AB1038">
        <w:rPr>
          <w:rFonts w:eastAsia="Times New Roman" w:cs="Times New Roman"/>
        </w:rPr>
        <w:t xml:space="preserve"> in females</w:t>
      </w:r>
      <w:r w:rsidRPr="00AB1038">
        <w:rPr>
          <w:rFonts w:eastAsia="Times New Roman" w:cs="Times New Roman"/>
        </w:rPr>
        <w:t xml:space="preserve">, </w:t>
      </w:r>
      <w:r w:rsidR="00445F5B" w:rsidRPr="00AB1038">
        <w:rPr>
          <w:rFonts w:eastAsia="Times New Roman" w:cs="Times New Roman"/>
        </w:rPr>
        <w:t xml:space="preserve">decreased maturation time, </w:t>
      </w:r>
      <w:r w:rsidR="00D01CED" w:rsidRPr="00AB1038">
        <w:rPr>
          <w:rFonts w:eastAsia="Times New Roman" w:cs="Times New Roman"/>
        </w:rPr>
        <w:t xml:space="preserve">and </w:t>
      </w:r>
      <w:r w:rsidR="00445F5B" w:rsidRPr="00AB1038">
        <w:rPr>
          <w:rFonts w:eastAsia="Times New Roman" w:cs="Times New Roman"/>
        </w:rPr>
        <w:t xml:space="preserve">more </w:t>
      </w:r>
      <w:r w:rsidR="00D01CED" w:rsidRPr="00AB1038">
        <w:rPr>
          <w:rFonts w:eastAsia="Times New Roman" w:cs="Times New Roman"/>
        </w:rPr>
        <w:t>generations</w:t>
      </w:r>
      <w:r w:rsidR="00445F5B" w:rsidRPr="00AB1038">
        <w:rPr>
          <w:rFonts w:eastAsia="Times New Roman" w:cs="Times New Roman"/>
        </w:rPr>
        <w:t xml:space="preserve"> per season</w:t>
      </w:r>
      <w:r w:rsidR="006904F7" w:rsidRPr="00AB1038">
        <w:rPr>
          <w:rFonts w:eastAsia="Times New Roman" w:cs="Times New Roman"/>
        </w:rPr>
        <w:t>.</w:t>
      </w:r>
      <w:r w:rsidR="00445F5B" w:rsidRPr="00AB1038">
        <w:rPr>
          <w:rFonts w:eastAsia="Times New Roman" w:cs="Times New Roman"/>
        </w:rPr>
        <w:t xml:space="preserve"> </w:t>
      </w:r>
      <w:r w:rsidR="006904F7" w:rsidRPr="00AB1038">
        <w:rPr>
          <w:rFonts w:eastAsia="Times New Roman" w:cs="Times New Roman"/>
        </w:rPr>
        <w:t>A</w:t>
      </w:r>
      <w:r w:rsidR="00445F5B" w:rsidRPr="00AB1038">
        <w:rPr>
          <w:rFonts w:eastAsia="Times New Roman" w:cs="Times New Roman"/>
        </w:rPr>
        <w:t xml:space="preserve">ccelerated </w:t>
      </w:r>
      <w:r w:rsidRPr="00AB1038">
        <w:rPr>
          <w:rFonts w:eastAsia="Times New Roman" w:cs="Times New Roman"/>
        </w:rPr>
        <w:t>rates of pathogen development and transmission</w:t>
      </w:r>
      <w:r w:rsidR="004B7C4B" w:rsidRPr="00AB1038">
        <w:rPr>
          <w:rFonts w:eastAsia="Times New Roman" w:cs="Times New Roman"/>
        </w:rPr>
        <w:t xml:space="preserve"> </w:t>
      </w:r>
      <w:r w:rsidR="006904F7" w:rsidRPr="00AB1038">
        <w:rPr>
          <w:rFonts w:eastAsia="Times New Roman" w:cs="Times New Roman"/>
        </w:rPr>
        <w:t xml:space="preserve">culminate </w:t>
      </w:r>
      <w:r w:rsidR="004B7C4B" w:rsidRPr="00AB1038">
        <w:rPr>
          <w:rFonts w:eastAsia="Times New Roman" w:cs="Times New Roman"/>
        </w:rPr>
        <w:t>in</w:t>
      </w:r>
      <w:r w:rsidR="006904F7" w:rsidRPr="00AB1038">
        <w:rPr>
          <w:rFonts w:eastAsia="Times New Roman" w:cs="Times New Roman"/>
        </w:rPr>
        <w:t xml:space="preserve"> an</w:t>
      </w:r>
      <w:r w:rsidR="004B7C4B" w:rsidRPr="00AB1038">
        <w:rPr>
          <w:rFonts w:eastAsia="Times New Roman" w:cs="Times New Roman"/>
        </w:rPr>
        <w:t xml:space="preserve"> increased risk of mosquito-borne disease.</w:t>
      </w:r>
    </w:p>
    <w:p w14:paraId="16964FBC" w14:textId="1F7DAC40" w:rsidR="004E4C80" w:rsidRPr="00AB1038" w:rsidRDefault="004E4C80" w:rsidP="00430100">
      <w:pPr>
        <w:rPr>
          <w:rFonts w:eastAsia="Times New Roman" w:cs="Times New Roman"/>
        </w:rPr>
      </w:pPr>
    </w:p>
    <w:p w14:paraId="42ADA62B" w14:textId="12F968F0" w:rsidR="00892DCD" w:rsidRPr="00AB1038" w:rsidRDefault="004E4C80" w:rsidP="00430100">
      <w:pPr>
        <w:rPr>
          <w:rFonts w:eastAsia="Times New Roman" w:cs="Times New Roman"/>
        </w:rPr>
      </w:pPr>
      <w:r w:rsidRPr="00AB1038">
        <w:rPr>
          <w:rFonts w:eastAsia="Times New Roman" w:cs="Times New Roman"/>
        </w:rPr>
        <w:t>There are still many fundamental questions about mosquito biology and ecology that need to be answered</w:t>
      </w:r>
      <w:r w:rsidR="00121E6E" w:rsidRPr="00AB1038">
        <w:rPr>
          <w:rFonts w:eastAsia="Times New Roman" w:cs="Times New Roman"/>
        </w:rPr>
        <w:t>.</w:t>
      </w:r>
      <w:r w:rsidRPr="00AB1038">
        <w:rPr>
          <w:rFonts w:eastAsia="Times New Roman" w:cs="Times New Roman"/>
        </w:rPr>
        <w:t xml:space="preserve"> </w:t>
      </w:r>
      <w:r w:rsidR="00121E6E" w:rsidRPr="00AB1038">
        <w:rPr>
          <w:rFonts w:eastAsia="Times New Roman" w:cs="Times New Roman"/>
        </w:rPr>
        <w:t>E</w:t>
      </w:r>
      <w:r w:rsidRPr="00AB1038">
        <w:rPr>
          <w:rFonts w:eastAsia="Times New Roman" w:cs="Times New Roman"/>
        </w:rPr>
        <w:t xml:space="preserve">xamining the relationship </w:t>
      </w:r>
      <w:r w:rsidR="00121E6E" w:rsidRPr="00AB1038">
        <w:rPr>
          <w:rFonts w:eastAsia="Times New Roman" w:cs="Times New Roman"/>
        </w:rPr>
        <w:t xml:space="preserve">between </w:t>
      </w:r>
      <w:r w:rsidRPr="00AB1038">
        <w:rPr>
          <w:rFonts w:eastAsia="Times New Roman" w:cs="Times New Roman"/>
        </w:rPr>
        <w:t xml:space="preserve">environmental </w:t>
      </w:r>
      <w:r w:rsidR="00121E6E" w:rsidRPr="00AB1038">
        <w:rPr>
          <w:rFonts w:eastAsia="Times New Roman" w:cs="Times New Roman"/>
        </w:rPr>
        <w:t xml:space="preserve">data and </w:t>
      </w:r>
      <w:r w:rsidRPr="00AB1038">
        <w:rPr>
          <w:rFonts w:eastAsia="Times New Roman" w:cs="Times New Roman"/>
        </w:rPr>
        <w:t xml:space="preserve">mosquito data will fill </w:t>
      </w:r>
      <w:r w:rsidR="00D01CED" w:rsidRPr="00AB1038">
        <w:rPr>
          <w:rFonts w:eastAsia="Times New Roman" w:cs="Times New Roman"/>
        </w:rPr>
        <w:t xml:space="preserve">critical </w:t>
      </w:r>
      <w:r w:rsidRPr="00AB1038">
        <w:rPr>
          <w:rFonts w:eastAsia="Times New Roman" w:cs="Times New Roman"/>
        </w:rPr>
        <w:t xml:space="preserve">gaps in scientific understanding of disease transmission dynamics. </w:t>
      </w:r>
      <w:r w:rsidR="00121E6E" w:rsidRPr="00AB1038">
        <w:rPr>
          <w:rFonts w:eastAsia="Times New Roman" w:cs="Times New Roman"/>
        </w:rPr>
        <w:t>For example, because m</w:t>
      </w:r>
      <w:r w:rsidRPr="00AB1038">
        <w:rPr>
          <w:rFonts w:eastAsia="Times New Roman" w:cs="Times New Roman"/>
        </w:rPr>
        <w:t>osquitoes are cold-blooded organisms that spend part of their life cycle as an aquatic organism</w:t>
      </w:r>
      <w:r w:rsidR="00EA236E" w:rsidRPr="00AB1038">
        <w:rPr>
          <w:rFonts w:eastAsia="Times New Roman" w:cs="Times New Roman"/>
        </w:rPr>
        <w:t>,</w:t>
      </w:r>
      <w:r w:rsidR="00121E6E" w:rsidRPr="00AB1038">
        <w:rPr>
          <w:rFonts w:eastAsia="Times New Roman" w:cs="Times New Roman"/>
        </w:rPr>
        <w:t xml:space="preserve"> </w:t>
      </w:r>
      <w:r w:rsidRPr="00AB1038">
        <w:rPr>
          <w:rFonts w:eastAsia="Times New Roman" w:cs="Times New Roman"/>
        </w:rPr>
        <w:t xml:space="preserve">it is expected that some relationship will emerge when examining mosquito data in conjunction with temperature and precipitation data. </w:t>
      </w:r>
      <w:r w:rsidR="00121E6E" w:rsidRPr="00AB1038">
        <w:rPr>
          <w:rFonts w:eastAsia="Times New Roman" w:cs="Times New Roman"/>
        </w:rPr>
        <w:t>S</w:t>
      </w:r>
      <w:r w:rsidR="00B34B6E" w:rsidRPr="00AB1038">
        <w:rPr>
          <w:rFonts w:eastAsia="Times New Roman" w:cs="Times New Roman"/>
        </w:rPr>
        <w:t xml:space="preserve">cientists have investigated a wide variety of environmental variables, and some </w:t>
      </w:r>
      <w:r w:rsidR="00121E6E" w:rsidRPr="00AB1038">
        <w:rPr>
          <w:rFonts w:eastAsia="Times New Roman" w:cs="Times New Roman"/>
        </w:rPr>
        <w:t>have</w:t>
      </w:r>
      <w:r w:rsidR="00B34B6E" w:rsidRPr="00AB1038">
        <w:rPr>
          <w:rFonts w:eastAsia="Times New Roman" w:cs="Times New Roman"/>
        </w:rPr>
        <w:t xml:space="preserve"> shown to be important factors in determining when and where mosquito habitats are found.</w:t>
      </w:r>
    </w:p>
    <w:p w14:paraId="12EA8E00" w14:textId="77777777" w:rsidR="000F2D8D" w:rsidRPr="00AB1038" w:rsidRDefault="000F2D8D" w:rsidP="00430100">
      <w:pPr>
        <w:rPr>
          <w:rFonts w:eastAsia="Times New Roman" w:cs="Times New Roman"/>
        </w:rPr>
      </w:pPr>
    </w:p>
    <w:p w14:paraId="03F1B939" w14:textId="0B0FEF70" w:rsidR="00D41987" w:rsidRPr="00AB1038" w:rsidRDefault="004E4C80" w:rsidP="00430100">
      <w:pPr>
        <w:rPr>
          <w:rFonts w:eastAsia="Times New Roman" w:cs="Times New Roman"/>
        </w:rPr>
      </w:pPr>
      <w:r w:rsidRPr="00AB1038">
        <w:rPr>
          <w:rFonts w:eastAsia="Times New Roman" w:cs="Times New Roman"/>
        </w:rPr>
        <w:t>Variations in</w:t>
      </w:r>
      <w:r w:rsidR="00566192" w:rsidRPr="00AB1038">
        <w:rPr>
          <w:rFonts w:eastAsia="Times New Roman" w:cs="Times New Roman"/>
        </w:rPr>
        <w:t xml:space="preserve"> humidity can impact vector </w:t>
      </w:r>
      <w:r w:rsidR="0027252A" w:rsidRPr="00AB1038">
        <w:rPr>
          <w:rFonts w:eastAsia="Times New Roman" w:cs="Times New Roman"/>
        </w:rPr>
        <w:t xml:space="preserve">populations. In an experimental analysis, a decrease in humidity (from 80 to 60%) reduced egg numbers and changed oviposition patterns (Costa et al. 2010). Surface wetness, modeled from </w:t>
      </w:r>
      <w:r w:rsidR="00754F24" w:rsidRPr="00AB1038">
        <w:rPr>
          <w:rFonts w:eastAsia="Times New Roman" w:cs="Times New Roman"/>
        </w:rPr>
        <w:t xml:space="preserve">soil moisture, topographic and vegetation data has been used to predict the abundance of flood and swamp water mosquitoes (Shaman et al. 2002). In </w:t>
      </w:r>
      <w:r w:rsidR="003D2FCE" w:rsidRPr="00AB1038">
        <w:rPr>
          <w:rFonts w:eastAsia="Times New Roman" w:cs="Times New Roman"/>
        </w:rPr>
        <w:t xml:space="preserve">a </w:t>
      </w:r>
      <w:r w:rsidR="00754F24" w:rsidRPr="00AB1038">
        <w:rPr>
          <w:rFonts w:eastAsia="Times New Roman" w:cs="Times New Roman"/>
        </w:rPr>
        <w:t xml:space="preserve">study targeting mosquito species responsible for transmitting malaria pathogens in Kenya, </w:t>
      </w:r>
      <w:r w:rsidR="00D01CED" w:rsidRPr="00AB1038">
        <w:rPr>
          <w:rFonts w:eastAsia="Times New Roman" w:cs="Times New Roman"/>
        </w:rPr>
        <w:t xml:space="preserve">models that include </w:t>
      </w:r>
      <w:r w:rsidR="00430100" w:rsidRPr="00AB1038">
        <w:rPr>
          <w:rFonts w:eastAsia="Times New Roman" w:cs="Times New Roman"/>
        </w:rPr>
        <w:t>soil moisture</w:t>
      </w:r>
      <w:r w:rsidR="00D01CED" w:rsidRPr="00AB1038">
        <w:rPr>
          <w:rFonts w:eastAsia="Times New Roman" w:cs="Times New Roman"/>
        </w:rPr>
        <w:t xml:space="preserve"> as a parameter</w:t>
      </w:r>
      <w:r w:rsidR="00430100" w:rsidRPr="00AB1038">
        <w:rPr>
          <w:rFonts w:eastAsia="Times New Roman" w:cs="Times New Roman"/>
        </w:rPr>
        <w:t xml:space="preserve"> improved prediction of biting rates compared to rainfall alone and was broadly more predictive than raw precipitation data</w:t>
      </w:r>
      <w:r w:rsidR="008D2C78" w:rsidRPr="00AB1038">
        <w:rPr>
          <w:rFonts w:eastAsia="Times New Roman" w:cs="Times New Roman"/>
        </w:rPr>
        <w:t>. M</w:t>
      </w:r>
      <w:r w:rsidR="00430100" w:rsidRPr="00AB1038">
        <w:rPr>
          <w:rFonts w:eastAsia="Times New Roman" w:cs="Times New Roman"/>
        </w:rPr>
        <w:t>oisture lag</w:t>
      </w:r>
      <w:r w:rsidR="003D2FCE" w:rsidRPr="00AB1038">
        <w:rPr>
          <w:rFonts w:eastAsia="Times New Roman" w:cs="Times New Roman"/>
        </w:rPr>
        <w:t>s of</w:t>
      </w:r>
      <w:r w:rsidR="00430100" w:rsidRPr="00AB1038">
        <w:rPr>
          <w:rFonts w:eastAsia="Times New Roman" w:cs="Times New Roman"/>
        </w:rPr>
        <w:t xml:space="preserve"> two weeks explained up to 45% of </w:t>
      </w:r>
      <w:r w:rsidR="00430100" w:rsidRPr="00AB1038">
        <w:rPr>
          <w:rFonts w:eastAsia="Times New Roman" w:cs="Times New Roman"/>
          <w:i/>
          <w:iCs/>
        </w:rPr>
        <w:t>An</w:t>
      </w:r>
      <w:r w:rsidR="004B7C4B" w:rsidRPr="00AB1038">
        <w:rPr>
          <w:rFonts w:eastAsia="Times New Roman" w:cs="Times New Roman"/>
          <w:i/>
          <w:iCs/>
        </w:rPr>
        <w:t>opheles</w:t>
      </w:r>
      <w:r w:rsidR="00430100" w:rsidRPr="00AB1038">
        <w:rPr>
          <w:rFonts w:eastAsia="Times New Roman" w:cs="Times New Roman"/>
          <w:i/>
          <w:iCs/>
        </w:rPr>
        <w:t xml:space="preserve"> gambiae</w:t>
      </w:r>
      <w:r w:rsidR="00430100" w:rsidRPr="00AB1038">
        <w:rPr>
          <w:rFonts w:eastAsia="Times New Roman" w:cs="Times New Roman"/>
        </w:rPr>
        <w:t xml:space="preserve"> biting variability, compared to 8% for raw precipitation</w:t>
      </w:r>
      <w:r w:rsidR="008D2C78" w:rsidRPr="00AB1038">
        <w:rPr>
          <w:rFonts w:eastAsia="Times New Roman" w:cs="Times New Roman"/>
        </w:rPr>
        <w:t xml:space="preserve"> (Patz 2002)</w:t>
      </w:r>
      <w:r w:rsidR="00430100" w:rsidRPr="00AB1038">
        <w:rPr>
          <w:rFonts w:eastAsia="Times New Roman" w:cs="Times New Roman"/>
        </w:rPr>
        <w:t>.</w:t>
      </w:r>
    </w:p>
    <w:p w14:paraId="0061E212" w14:textId="3FEDF6C6" w:rsidR="00FB06C8" w:rsidRPr="00AB1038" w:rsidRDefault="00FB06C8" w:rsidP="00430100">
      <w:pPr>
        <w:rPr>
          <w:rFonts w:eastAsia="Times New Roman" w:cs="Times New Roman"/>
        </w:rPr>
      </w:pPr>
    </w:p>
    <w:p w14:paraId="394E5319" w14:textId="376F8729" w:rsidR="00D41987" w:rsidRPr="00AB1038" w:rsidRDefault="00091508" w:rsidP="00430100">
      <w:pPr>
        <w:rPr>
          <w:rFonts w:eastAsia="Times New Roman" w:cs="Times New Roman"/>
        </w:rPr>
      </w:pPr>
      <w:r w:rsidRPr="00AB1038">
        <w:rPr>
          <w:rFonts w:eastAsia="Times New Roman" w:cs="Times New Roman"/>
        </w:rPr>
        <w:t xml:space="preserve">In sub-Saharan West Africa, scientists have been investigating how </w:t>
      </w:r>
      <w:r w:rsidR="003D08CE" w:rsidRPr="00AB1038">
        <w:rPr>
          <w:rFonts w:eastAsia="Times New Roman" w:cs="Times New Roman"/>
        </w:rPr>
        <w:t>malaria vectors</w:t>
      </w:r>
      <w:r w:rsidRPr="00AB1038">
        <w:rPr>
          <w:rFonts w:eastAsia="Times New Roman" w:cs="Times New Roman"/>
        </w:rPr>
        <w:t xml:space="preserve"> survive </w:t>
      </w:r>
      <w:r w:rsidR="003D08CE" w:rsidRPr="00AB1038">
        <w:rPr>
          <w:rFonts w:eastAsia="Times New Roman" w:cs="Times New Roman"/>
        </w:rPr>
        <w:t>during the</w:t>
      </w:r>
      <w:r w:rsidRPr="00AB1038">
        <w:rPr>
          <w:rFonts w:eastAsia="Times New Roman" w:cs="Times New Roman"/>
        </w:rPr>
        <w:t xml:space="preserve"> intensely hot and dry months</w:t>
      </w:r>
      <w:r w:rsidR="003D08CE" w:rsidRPr="00AB1038">
        <w:rPr>
          <w:rFonts w:eastAsia="Times New Roman" w:cs="Times New Roman"/>
        </w:rPr>
        <w:t>. While some species are able to persist in a semi-dormant state (aestivation) during the dry season, research by North and Godfray (2018) modeled the persistence of mosquito vectors of malaria in Burkina Faso, and determined that neither aestivation</w:t>
      </w:r>
      <w:r w:rsidR="00EA236E" w:rsidRPr="00AB1038">
        <w:rPr>
          <w:rFonts w:eastAsia="Times New Roman" w:cs="Times New Roman"/>
        </w:rPr>
        <w:t xml:space="preserve"> </w:t>
      </w:r>
      <w:r w:rsidR="003D08CE" w:rsidRPr="00AB1038">
        <w:rPr>
          <w:rFonts w:eastAsia="Times New Roman" w:cs="Times New Roman"/>
        </w:rPr>
        <w:t>nor local dispersion from nearby</w:t>
      </w:r>
      <w:r w:rsidR="004B7C4B" w:rsidRPr="00AB1038">
        <w:rPr>
          <w:rFonts w:eastAsia="Times New Roman" w:cs="Times New Roman"/>
        </w:rPr>
        <w:t xml:space="preserve"> (ca. 30 km)</w:t>
      </w:r>
      <w:r w:rsidR="003D08CE" w:rsidRPr="00AB1038">
        <w:rPr>
          <w:rFonts w:eastAsia="Times New Roman" w:cs="Times New Roman"/>
        </w:rPr>
        <w:t xml:space="preserve"> regions</w:t>
      </w:r>
      <w:r w:rsidR="004B7C4B" w:rsidRPr="00AB1038">
        <w:rPr>
          <w:rFonts w:eastAsia="Times New Roman" w:cs="Times New Roman"/>
        </w:rPr>
        <w:t xml:space="preserve"> with year-round moisture</w:t>
      </w:r>
      <w:r w:rsidR="003D08CE" w:rsidRPr="00AB1038">
        <w:rPr>
          <w:rFonts w:eastAsia="Times New Roman" w:cs="Times New Roman"/>
        </w:rPr>
        <w:t xml:space="preserve"> could explain the d</w:t>
      </w:r>
      <w:r w:rsidR="00802FB9" w:rsidRPr="00AB1038">
        <w:rPr>
          <w:rFonts w:eastAsia="Times New Roman" w:cs="Times New Roman"/>
        </w:rPr>
        <w:t>ramatic</w:t>
      </w:r>
      <w:r w:rsidR="004E4C80" w:rsidRPr="00AB1038">
        <w:rPr>
          <w:rFonts w:eastAsia="Times New Roman" w:cs="Times New Roman"/>
        </w:rPr>
        <w:t xml:space="preserve"> </w:t>
      </w:r>
      <w:r w:rsidR="00802FB9" w:rsidRPr="00AB1038">
        <w:rPr>
          <w:rFonts w:eastAsia="Times New Roman" w:cs="Times New Roman"/>
        </w:rPr>
        <w:t xml:space="preserve">surge in mosquito </w:t>
      </w:r>
      <w:r w:rsidR="003D08CE" w:rsidRPr="00AB1038">
        <w:rPr>
          <w:rFonts w:eastAsia="Times New Roman" w:cs="Times New Roman"/>
        </w:rPr>
        <w:t>population</w:t>
      </w:r>
      <w:r w:rsidR="00802FB9" w:rsidRPr="00AB1038">
        <w:rPr>
          <w:rFonts w:eastAsia="Times New Roman" w:cs="Times New Roman"/>
        </w:rPr>
        <w:t>s</w:t>
      </w:r>
      <w:r w:rsidR="004E4C80" w:rsidRPr="00AB1038">
        <w:rPr>
          <w:rFonts w:eastAsia="Times New Roman" w:cs="Times New Roman"/>
        </w:rPr>
        <w:t xml:space="preserve"> observed in sub-Saharan West Africa</w:t>
      </w:r>
      <w:r w:rsidR="00802FB9" w:rsidRPr="00AB1038">
        <w:rPr>
          <w:rFonts w:eastAsia="Times New Roman" w:cs="Times New Roman"/>
        </w:rPr>
        <w:t xml:space="preserve"> </w:t>
      </w:r>
      <w:r w:rsidR="003D08CE" w:rsidRPr="00AB1038">
        <w:rPr>
          <w:rFonts w:eastAsia="Times New Roman" w:cs="Times New Roman"/>
        </w:rPr>
        <w:t xml:space="preserve">during the rainy season. Their model </w:t>
      </w:r>
      <w:r w:rsidR="00802FB9" w:rsidRPr="00AB1038">
        <w:rPr>
          <w:rFonts w:eastAsia="Times New Roman" w:cs="Times New Roman"/>
        </w:rPr>
        <w:t xml:space="preserve">suggests that long distance migration </w:t>
      </w:r>
      <w:r w:rsidR="003D2FCE" w:rsidRPr="00AB1038">
        <w:rPr>
          <w:rFonts w:eastAsia="Times New Roman" w:cs="Times New Roman"/>
        </w:rPr>
        <w:t>(</w:t>
      </w:r>
      <w:r w:rsidR="00802FB9" w:rsidRPr="00AB1038">
        <w:rPr>
          <w:rFonts w:eastAsia="Times New Roman" w:cs="Times New Roman"/>
        </w:rPr>
        <w:t>over hundreds of kilometers</w:t>
      </w:r>
      <w:r w:rsidR="003D2FCE" w:rsidRPr="00AB1038">
        <w:rPr>
          <w:rFonts w:eastAsia="Times New Roman" w:cs="Times New Roman"/>
        </w:rPr>
        <w:t>)</w:t>
      </w:r>
      <w:r w:rsidR="00802FB9" w:rsidRPr="00AB1038">
        <w:rPr>
          <w:rFonts w:eastAsia="Times New Roman" w:cs="Times New Roman"/>
        </w:rPr>
        <w:t xml:space="preserve"> best explains the observed population dynamics. Insect trapping experiments from the Sahel in Mali have demonstrated that mosquitoes can travel as high as 290 meters above the ground for as far as 300 km in a single nighttime 9</w:t>
      </w:r>
      <w:r w:rsidR="00AB1038">
        <w:rPr>
          <w:rFonts w:eastAsia="Times New Roman" w:cs="Times New Roman"/>
        </w:rPr>
        <w:t>-</w:t>
      </w:r>
      <w:r w:rsidR="00EA236E" w:rsidRPr="00AB1038">
        <w:rPr>
          <w:rFonts w:eastAsia="Times New Roman" w:cs="Times New Roman"/>
        </w:rPr>
        <w:t>hour</w:t>
      </w:r>
      <w:r w:rsidR="00802FB9" w:rsidRPr="00AB1038">
        <w:rPr>
          <w:rFonts w:eastAsia="Times New Roman" w:cs="Times New Roman"/>
        </w:rPr>
        <w:t xml:space="preserve"> flight</w:t>
      </w:r>
      <w:r w:rsidR="00D8000B" w:rsidRPr="00AB1038">
        <w:rPr>
          <w:rFonts w:eastAsia="Times New Roman" w:cs="Times New Roman"/>
        </w:rPr>
        <w:t xml:space="preserve"> </w:t>
      </w:r>
      <w:r w:rsidR="00802FB9" w:rsidRPr="00AB1038">
        <w:rPr>
          <w:rFonts w:eastAsia="Times New Roman" w:cs="Times New Roman"/>
        </w:rPr>
        <w:t xml:space="preserve">(Huestis et al. 2019). </w:t>
      </w:r>
      <w:r w:rsidR="00D8000B" w:rsidRPr="00AB1038">
        <w:rPr>
          <w:rFonts w:eastAsia="Times New Roman" w:cs="Times New Roman"/>
        </w:rPr>
        <w:t>The authors propose that seasonal high-altitude southerly winds could carry mosquito vectors to the Sahel from wetter, yea</w:t>
      </w:r>
      <w:r w:rsidR="00B02E20" w:rsidRPr="00AB1038">
        <w:rPr>
          <w:rFonts w:eastAsia="Times New Roman" w:cs="Times New Roman"/>
        </w:rPr>
        <w:t>r</w:t>
      </w:r>
      <w:r w:rsidR="00FB06C8" w:rsidRPr="00AB1038">
        <w:rPr>
          <w:rFonts w:eastAsia="Times New Roman" w:cs="Times New Roman"/>
        </w:rPr>
        <w:t>-</w:t>
      </w:r>
      <w:r w:rsidR="00D8000B" w:rsidRPr="00AB1038">
        <w:rPr>
          <w:rFonts w:eastAsia="Times New Roman" w:cs="Times New Roman"/>
        </w:rPr>
        <w:t>round habitats in the south, and return th</w:t>
      </w:r>
      <w:r w:rsidR="00FB06C8" w:rsidRPr="00AB1038">
        <w:rPr>
          <w:rFonts w:eastAsia="Times New Roman" w:cs="Times New Roman"/>
        </w:rPr>
        <w:t xml:space="preserve">em when the winds blow in the opposite direction in the dry season. </w:t>
      </w:r>
      <w:r w:rsidR="004E4C80" w:rsidRPr="00AB1038">
        <w:rPr>
          <w:rFonts w:eastAsia="Times New Roman" w:cs="Times New Roman"/>
        </w:rPr>
        <w:t>The model by Huestis et al. (2019) suggests that</w:t>
      </w:r>
      <w:r w:rsidR="00FB06C8" w:rsidRPr="00AB1038">
        <w:rPr>
          <w:rFonts w:eastAsia="Times New Roman" w:cs="Times New Roman"/>
        </w:rPr>
        <w:t xml:space="preserve"> massive migrations of more than 50 million mosquitoes take place every year</w:t>
      </w:r>
      <w:r w:rsidR="004E4C80" w:rsidRPr="00AB1038">
        <w:rPr>
          <w:rFonts w:eastAsia="Times New Roman" w:cs="Times New Roman"/>
        </w:rPr>
        <w:t xml:space="preserve"> in this region</w:t>
      </w:r>
      <w:r w:rsidR="0036749D" w:rsidRPr="00AB1038">
        <w:rPr>
          <w:rFonts w:eastAsia="Times New Roman" w:cs="Times New Roman"/>
        </w:rPr>
        <w:t>, and</w:t>
      </w:r>
      <w:r w:rsidR="004B7C4B" w:rsidRPr="00AB1038">
        <w:rPr>
          <w:rFonts w:eastAsia="Times New Roman" w:cs="Times New Roman"/>
        </w:rPr>
        <w:t xml:space="preserve"> may resolve</w:t>
      </w:r>
      <w:r w:rsidR="0036749D" w:rsidRPr="00AB1038">
        <w:rPr>
          <w:rFonts w:eastAsia="Times New Roman" w:cs="Times New Roman"/>
        </w:rPr>
        <w:t xml:space="preserve"> the </w:t>
      </w:r>
      <w:r w:rsidR="003D2FCE" w:rsidRPr="00AB1038">
        <w:rPr>
          <w:rFonts w:eastAsia="Times New Roman" w:cs="Times New Roman"/>
        </w:rPr>
        <w:t xml:space="preserve">region’s </w:t>
      </w:r>
      <w:r w:rsidR="0036749D" w:rsidRPr="00AB1038">
        <w:rPr>
          <w:rFonts w:eastAsia="Times New Roman" w:cs="Times New Roman"/>
        </w:rPr>
        <w:t>“dry-season paradox</w:t>
      </w:r>
      <w:r w:rsidR="003D2FCE" w:rsidRPr="00AB1038">
        <w:rPr>
          <w:rFonts w:eastAsia="Times New Roman" w:cs="Times New Roman"/>
        </w:rPr>
        <w:t>.</w:t>
      </w:r>
      <w:r w:rsidR="0036749D" w:rsidRPr="00AB1038">
        <w:rPr>
          <w:rFonts w:eastAsia="Times New Roman" w:cs="Times New Roman"/>
        </w:rPr>
        <w:t>” (Dao et al.  2014).</w:t>
      </w:r>
    </w:p>
    <w:p w14:paraId="37E4BD6F" w14:textId="565FA645" w:rsidR="00CF4A70" w:rsidRPr="00AB1038" w:rsidRDefault="00CF4A70" w:rsidP="00430100">
      <w:pPr>
        <w:rPr>
          <w:rFonts w:eastAsia="Times New Roman" w:cs="Times New Roman"/>
        </w:rPr>
      </w:pPr>
    </w:p>
    <w:p w14:paraId="0D4165B4" w14:textId="77777777" w:rsidR="00631DE9" w:rsidRDefault="00DD12F6" w:rsidP="007B1F8E">
      <w:pPr>
        <w:rPr>
          <w:rFonts w:eastAsia="Times New Roman" w:cs="Times New Roman"/>
        </w:rPr>
      </w:pPr>
      <w:r w:rsidRPr="00AB1038">
        <w:rPr>
          <w:rFonts w:eastAsia="Times New Roman" w:cs="Times New Roman"/>
        </w:rPr>
        <w:t xml:space="preserve">Sallam et al. </w:t>
      </w:r>
      <w:r w:rsidR="004B7C4B" w:rsidRPr="00AB1038">
        <w:rPr>
          <w:rFonts w:eastAsia="Times New Roman" w:cs="Times New Roman"/>
        </w:rPr>
        <w:t>(</w:t>
      </w:r>
      <w:r w:rsidRPr="00AB1038">
        <w:rPr>
          <w:rFonts w:eastAsia="Times New Roman" w:cs="Times New Roman"/>
        </w:rPr>
        <w:t>2017</w:t>
      </w:r>
      <w:r w:rsidR="004B7C4B" w:rsidRPr="00AB1038">
        <w:rPr>
          <w:rFonts w:eastAsia="Times New Roman" w:cs="Times New Roman"/>
        </w:rPr>
        <w:t>)</w:t>
      </w:r>
      <w:r w:rsidRPr="00AB1038">
        <w:rPr>
          <w:rFonts w:eastAsia="Times New Roman" w:cs="Times New Roman"/>
        </w:rPr>
        <w:t xml:space="preserve"> conducted a </w:t>
      </w:r>
      <w:r w:rsidR="003563EE" w:rsidRPr="00AB1038">
        <w:rPr>
          <w:rFonts w:eastAsia="Times New Roman" w:cs="Times New Roman"/>
        </w:rPr>
        <w:t xml:space="preserve">systematic </w:t>
      </w:r>
      <w:r w:rsidRPr="00AB1038">
        <w:rPr>
          <w:rFonts w:eastAsia="Times New Roman" w:cs="Times New Roman"/>
        </w:rPr>
        <w:t>meta-analysis of research studies that examined the land cover, meteorological</w:t>
      </w:r>
      <w:r w:rsidR="00051CA1" w:rsidRPr="00AB1038">
        <w:rPr>
          <w:rFonts w:eastAsia="Times New Roman" w:cs="Times New Roman"/>
        </w:rPr>
        <w:t>,</w:t>
      </w:r>
      <w:r w:rsidRPr="00AB1038">
        <w:rPr>
          <w:rFonts w:eastAsia="Times New Roman" w:cs="Times New Roman"/>
        </w:rPr>
        <w:t xml:space="preserve"> and socioeconomic factors that potentially explain </w:t>
      </w:r>
      <w:r w:rsidR="00101902" w:rsidRPr="00AB1038">
        <w:rPr>
          <w:rFonts w:eastAsia="Times New Roman" w:cs="Times New Roman"/>
        </w:rPr>
        <w:t xml:space="preserve">when and where </w:t>
      </w:r>
      <w:r w:rsidR="00101902" w:rsidRPr="00AB1038">
        <w:rPr>
          <w:rFonts w:eastAsia="Times New Roman" w:cs="Times New Roman"/>
          <w:i/>
          <w:iCs/>
        </w:rPr>
        <w:t>Aedes</w:t>
      </w:r>
      <w:r w:rsidR="00101902" w:rsidRPr="00AB1038">
        <w:rPr>
          <w:rFonts w:eastAsia="Times New Roman" w:cs="Times New Roman"/>
        </w:rPr>
        <w:t xml:space="preserve"> mosquitos were found</w:t>
      </w:r>
      <w:r w:rsidRPr="00AB1038">
        <w:rPr>
          <w:rFonts w:eastAsia="Times New Roman" w:cs="Times New Roman"/>
        </w:rPr>
        <w:t xml:space="preserve">. </w:t>
      </w:r>
      <w:r w:rsidR="007B1F8E" w:rsidRPr="00AB1038">
        <w:rPr>
          <w:rFonts w:eastAsia="Times New Roman" w:cs="Times New Roman"/>
        </w:rPr>
        <w:t>The authors compiled the outcomes from 21 published research studies that employed a variety of different methodologies, models</w:t>
      </w:r>
      <w:r w:rsidR="00051CA1" w:rsidRPr="00AB1038">
        <w:rPr>
          <w:rFonts w:eastAsia="Times New Roman" w:cs="Times New Roman"/>
        </w:rPr>
        <w:t>,</w:t>
      </w:r>
      <w:r w:rsidR="007B1F8E" w:rsidRPr="00AB1038">
        <w:rPr>
          <w:rFonts w:eastAsia="Times New Roman" w:cs="Times New Roman"/>
        </w:rPr>
        <w:t xml:space="preserve"> and variables. </w:t>
      </w:r>
    </w:p>
    <w:p w14:paraId="67144288" w14:textId="4E5AD244" w:rsidR="007B1F8E" w:rsidRPr="00AB1038" w:rsidRDefault="007B1F8E" w:rsidP="007B1F8E">
      <w:pPr>
        <w:rPr>
          <w:rFonts w:eastAsia="Times New Roman" w:cs="Times New Roman"/>
        </w:rPr>
      </w:pPr>
      <w:r w:rsidRPr="00AB1038">
        <w:rPr>
          <w:rFonts w:eastAsia="Times New Roman" w:cs="Times New Roman"/>
        </w:rPr>
        <w:lastRenderedPageBreak/>
        <w:t xml:space="preserve">In their review, they identified </w:t>
      </w:r>
      <w:r w:rsidR="00D01CED" w:rsidRPr="00AB1038">
        <w:rPr>
          <w:rFonts w:eastAsia="Times New Roman" w:cs="Times New Roman"/>
        </w:rPr>
        <w:t xml:space="preserve">the most common </w:t>
      </w:r>
      <w:r w:rsidR="004B7C4B" w:rsidRPr="00AB1038">
        <w:rPr>
          <w:rFonts w:eastAsia="Times New Roman" w:cs="Times New Roman"/>
        </w:rPr>
        <w:t>parameters</w:t>
      </w:r>
      <w:r w:rsidRPr="00AB1038">
        <w:rPr>
          <w:rFonts w:eastAsia="Times New Roman" w:cs="Times New Roman"/>
        </w:rPr>
        <w:t xml:space="preserve"> examined by different scientist teams exploring factors determining the spatio-temporal distribution of </w:t>
      </w:r>
      <w:r w:rsidRPr="00AB1038">
        <w:rPr>
          <w:rFonts w:eastAsia="Times New Roman" w:cs="Times New Roman"/>
          <w:i/>
          <w:iCs/>
        </w:rPr>
        <w:t xml:space="preserve">Aedes </w:t>
      </w:r>
      <w:r w:rsidRPr="00AB1038">
        <w:rPr>
          <w:rFonts w:eastAsia="Times New Roman" w:cs="Times New Roman"/>
        </w:rPr>
        <w:t>mosquito habitats</w:t>
      </w:r>
      <w:r w:rsidR="004B7C4B" w:rsidRPr="00AB1038">
        <w:rPr>
          <w:rFonts w:eastAsia="Times New Roman" w:cs="Times New Roman"/>
        </w:rPr>
        <w:t>, as well as the most common modeling software employed:</w:t>
      </w:r>
    </w:p>
    <w:p w14:paraId="5CD81398" w14:textId="6874A919" w:rsidR="00892DCD" w:rsidRPr="00AB1038" w:rsidRDefault="00892DCD" w:rsidP="00101902">
      <w:pPr>
        <w:rPr>
          <w:rFonts w:eastAsia="Times New Roman" w:cs="Times New Roman"/>
        </w:rPr>
      </w:pPr>
    </w:p>
    <w:p w14:paraId="5E882016" w14:textId="77777777" w:rsidR="00892DCD" w:rsidRPr="00AB1038" w:rsidRDefault="00892DCD" w:rsidP="00101902">
      <w:pPr>
        <w:rPr>
          <w:rFonts w:eastAsia="Times New Roman" w:cs="Times New Roman"/>
        </w:rPr>
      </w:pPr>
    </w:p>
    <w:tbl>
      <w:tblPr>
        <w:tblStyle w:val="TableGrid"/>
        <w:tblW w:w="9355" w:type="dxa"/>
        <w:tblLook w:val="04A0" w:firstRow="1" w:lastRow="0" w:firstColumn="1" w:lastColumn="0" w:noHBand="0" w:noVBand="1"/>
      </w:tblPr>
      <w:tblGrid>
        <w:gridCol w:w="2965"/>
        <w:gridCol w:w="2160"/>
        <w:gridCol w:w="1890"/>
        <w:gridCol w:w="2340"/>
      </w:tblGrid>
      <w:tr w:rsidR="00864AD8" w:rsidRPr="00AB1038" w14:paraId="63439262" w14:textId="77777777" w:rsidTr="000C2AA3">
        <w:tc>
          <w:tcPr>
            <w:tcW w:w="2965" w:type="dxa"/>
          </w:tcPr>
          <w:p w14:paraId="07AB82EA" w14:textId="77777777" w:rsidR="00864AD8" w:rsidRPr="00AB1038" w:rsidRDefault="000C2AA3" w:rsidP="00864AD8">
            <w:pPr>
              <w:rPr>
                <w:rFonts w:eastAsia="Times New Roman" w:cs="Times New Roman"/>
                <w:b/>
                <w:bCs/>
                <w:sz w:val="20"/>
                <w:szCs w:val="20"/>
              </w:rPr>
            </w:pPr>
            <w:r w:rsidRPr="00AB1038">
              <w:rPr>
                <w:rFonts w:eastAsia="Times New Roman" w:cs="Times New Roman"/>
                <w:b/>
                <w:bCs/>
                <w:sz w:val="20"/>
                <w:szCs w:val="20"/>
              </w:rPr>
              <w:t>Species Distribution Models</w:t>
            </w:r>
          </w:p>
          <w:p w14:paraId="2B40B008" w14:textId="6CF4CF62" w:rsidR="00B34B6E" w:rsidRPr="00AB1038" w:rsidRDefault="00B34B6E" w:rsidP="00864AD8">
            <w:pPr>
              <w:rPr>
                <w:rFonts w:eastAsia="Times New Roman" w:cs="Times New Roman"/>
                <w:b/>
                <w:bCs/>
                <w:sz w:val="20"/>
                <w:szCs w:val="20"/>
              </w:rPr>
            </w:pPr>
            <w:r w:rsidRPr="00AB1038">
              <w:rPr>
                <w:rFonts w:eastAsia="Times New Roman" w:cs="Times New Roman"/>
                <w:b/>
                <w:bCs/>
                <w:sz w:val="20"/>
                <w:szCs w:val="20"/>
              </w:rPr>
              <w:t>(SDMs)</w:t>
            </w:r>
          </w:p>
        </w:tc>
        <w:tc>
          <w:tcPr>
            <w:tcW w:w="2160" w:type="dxa"/>
          </w:tcPr>
          <w:p w14:paraId="483772EE" w14:textId="32143A6F"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 xml:space="preserve">Meteorological </w:t>
            </w:r>
            <w:r w:rsidR="000C2AA3" w:rsidRPr="00AB1038">
              <w:rPr>
                <w:rFonts w:eastAsia="Times New Roman" w:cs="Times New Roman"/>
                <w:b/>
                <w:bCs/>
                <w:sz w:val="20"/>
                <w:szCs w:val="20"/>
              </w:rPr>
              <w:t>V</w:t>
            </w:r>
            <w:r w:rsidRPr="00AB1038">
              <w:rPr>
                <w:rFonts w:eastAsia="Times New Roman" w:cs="Times New Roman"/>
                <w:b/>
                <w:bCs/>
                <w:sz w:val="20"/>
                <w:szCs w:val="20"/>
              </w:rPr>
              <w:t xml:space="preserve">ariables </w:t>
            </w:r>
          </w:p>
        </w:tc>
        <w:tc>
          <w:tcPr>
            <w:tcW w:w="1890" w:type="dxa"/>
          </w:tcPr>
          <w:p w14:paraId="3A3209D6" w14:textId="6C6C6BEA"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Land Cover/Land Use Variables</w:t>
            </w:r>
          </w:p>
        </w:tc>
        <w:tc>
          <w:tcPr>
            <w:tcW w:w="2340" w:type="dxa"/>
          </w:tcPr>
          <w:p w14:paraId="31CA74E2" w14:textId="77777777" w:rsidR="00864AD8" w:rsidRPr="00AB1038" w:rsidRDefault="00864AD8" w:rsidP="00864AD8">
            <w:pPr>
              <w:rPr>
                <w:rFonts w:eastAsia="Times New Roman" w:cs="Times New Roman"/>
                <w:b/>
                <w:bCs/>
                <w:sz w:val="20"/>
                <w:szCs w:val="20"/>
              </w:rPr>
            </w:pPr>
            <w:r w:rsidRPr="00AB1038">
              <w:rPr>
                <w:rFonts w:eastAsia="Times New Roman" w:cs="Times New Roman"/>
                <w:b/>
                <w:bCs/>
                <w:sz w:val="20"/>
                <w:szCs w:val="20"/>
              </w:rPr>
              <w:t>Socioeconomic</w:t>
            </w:r>
          </w:p>
          <w:p w14:paraId="08F9613D" w14:textId="579204B8" w:rsidR="00864AD8" w:rsidRPr="00AB1038" w:rsidRDefault="000C2AA3" w:rsidP="00864AD8">
            <w:pPr>
              <w:rPr>
                <w:rFonts w:eastAsia="Times New Roman" w:cs="Times New Roman"/>
                <w:b/>
                <w:bCs/>
                <w:sz w:val="20"/>
                <w:szCs w:val="20"/>
              </w:rPr>
            </w:pPr>
            <w:r w:rsidRPr="00AB1038">
              <w:rPr>
                <w:rFonts w:eastAsia="Times New Roman" w:cs="Times New Roman"/>
                <w:b/>
                <w:bCs/>
                <w:sz w:val="20"/>
                <w:szCs w:val="20"/>
              </w:rPr>
              <w:t>D</w:t>
            </w:r>
            <w:r w:rsidR="00864AD8" w:rsidRPr="00AB1038">
              <w:rPr>
                <w:rFonts w:eastAsia="Times New Roman" w:cs="Times New Roman"/>
                <w:b/>
                <w:bCs/>
                <w:sz w:val="20"/>
                <w:szCs w:val="20"/>
              </w:rPr>
              <w:t>eterminants</w:t>
            </w:r>
          </w:p>
        </w:tc>
      </w:tr>
      <w:tr w:rsidR="00864AD8" w:rsidRPr="00AB1038" w14:paraId="461C018B" w14:textId="77777777" w:rsidTr="000C2AA3">
        <w:tc>
          <w:tcPr>
            <w:tcW w:w="2965" w:type="dxa"/>
          </w:tcPr>
          <w:p w14:paraId="09D4DEF2" w14:textId="48F674F7" w:rsidR="00864AD8" w:rsidRPr="00AB1038" w:rsidRDefault="00864AD8" w:rsidP="00864AD8">
            <w:pPr>
              <w:rPr>
                <w:rFonts w:eastAsia="Times New Roman" w:cs="Times New Roman"/>
                <w:sz w:val="20"/>
                <w:szCs w:val="20"/>
              </w:rPr>
            </w:pPr>
            <w:r w:rsidRPr="00AB1038">
              <w:rPr>
                <w:rFonts w:eastAsia="Times New Roman" w:cs="Times New Roman"/>
                <w:sz w:val="20"/>
                <w:szCs w:val="20"/>
              </w:rPr>
              <w:t>Random Forest</w:t>
            </w:r>
          </w:p>
        </w:tc>
        <w:tc>
          <w:tcPr>
            <w:tcW w:w="2160" w:type="dxa"/>
          </w:tcPr>
          <w:p w14:paraId="50C06BBC" w14:textId="6BADE91D" w:rsidR="00864AD8" w:rsidRPr="00AB1038" w:rsidRDefault="00864AD8" w:rsidP="00864AD8">
            <w:pPr>
              <w:rPr>
                <w:rFonts w:eastAsia="Times New Roman" w:cs="Times New Roman"/>
                <w:sz w:val="20"/>
                <w:szCs w:val="20"/>
              </w:rPr>
            </w:pPr>
            <w:r w:rsidRPr="00AB1038">
              <w:rPr>
                <w:rFonts w:eastAsia="Times New Roman" w:cs="Times New Roman"/>
                <w:sz w:val="20"/>
                <w:szCs w:val="20"/>
              </w:rPr>
              <w:t xml:space="preserve">annual precipitation </w:t>
            </w:r>
          </w:p>
          <w:p w14:paraId="3253A9B2" w14:textId="77777777" w:rsidR="00864AD8" w:rsidRPr="00AB1038" w:rsidRDefault="00864AD8" w:rsidP="00864AD8">
            <w:pPr>
              <w:rPr>
                <w:rFonts w:eastAsia="Times New Roman" w:cs="Times New Roman"/>
                <w:sz w:val="20"/>
                <w:szCs w:val="20"/>
              </w:rPr>
            </w:pPr>
          </w:p>
        </w:tc>
        <w:tc>
          <w:tcPr>
            <w:tcW w:w="1890" w:type="dxa"/>
          </w:tcPr>
          <w:p w14:paraId="1EDD1020" w14:textId="3D6D7FC7" w:rsidR="00864AD8" w:rsidRPr="00AB1038" w:rsidRDefault="000C2AA3" w:rsidP="00864AD8">
            <w:pPr>
              <w:rPr>
                <w:rFonts w:eastAsia="Times New Roman" w:cs="Times New Roman"/>
                <w:sz w:val="20"/>
                <w:szCs w:val="20"/>
              </w:rPr>
            </w:pPr>
            <w:r w:rsidRPr="00AB1038">
              <w:rPr>
                <w:rFonts w:eastAsia="Times New Roman" w:cs="Times New Roman"/>
                <w:sz w:val="20"/>
                <w:szCs w:val="20"/>
              </w:rPr>
              <w:t>l</w:t>
            </w:r>
            <w:r w:rsidR="00864AD8" w:rsidRPr="00AB1038">
              <w:rPr>
                <w:rFonts w:eastAsia="Times New Roman" w:cs="Times New Roman"/>
                <w:sz w:val="20"/>
                <w:szCs w:val="20"/>
              </w:rPr>
              <w:t xml:space="preserve">and cover </w:t>
            </w:r>
          </w:p>
          <w:p w14:paraId="7C0E4F46" w14:textId="7F6594B1" w:rsidR="000C2AA3" w:rsidRPr="00AB1038" w:rsidRDefault="000C2AA3" w:rsidP="00864AD8">
            <w:pPr>
              <w:rPr>
                <w:rFonts w:eastAsia="Times New Roman" w:cs="Times New Roman"/>
                <w:sz w:val="20"/>
                <w:szCs w:val="20"/>
              </w:rPr>
            </w:pPr>
          </w:p>
        </w:tc>
        <w:tc>
          <w:tcPr>
            <w:tcW w:w="2340" w:type="dxa"/>
          </w:tcPr>
          <w:p w14:paraId="34ED3F78" w14:textId="7934DC35"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uman population density</w:t>
            </w:r>
          </w:p>
        </w:tc>
      </w:tr>
      <w:tr w:rsidR="00864AD8" w:rsidRPr="00AB1038" w14:paraId="0E1683EC" w14:textId="77777777" w:rsidTr="000C2AA3">
        <w:tc>
          <w:tcPr>
            <w:tcW w:w="2965" w:type="dxa"/>
          </w:tcPr>
          <w:p w14:paraId="435B4E35" w14:textId="3B6E5DB4" w:rsidR="00864AD8" w:rsidRPr="00AB1038" w:rsidRDefault="00864AD8" w:rsidP="00864AD8">
            <w:pPr>
              <w:rPr>
                <w:rFonts w:eastAsia="Times New Roman" w:cs="Times New Roman"/>
                <w:sz w:val="20"/>
                <w:szCs w:val="20"/>
              </w:rPr>
            </w:pPr>
            <w:r w:rsidRPr="00AB1038">
              <w:rPr>
                <w:rFonts w:eastAsia="Times New Roman" w:cs="Times New Roman"/>
                <w:sz w:val="20"/>
                <w:szCs w:val="20"/>
              </w:rPr>
              <w:t>Max Ent</w:t>
            </w:r>
          </w:p>
        </w:tc>
        <w:tc>
          <w:tcPr>
            <w:tcW w:w="2160" w:type="dxa"/>
          </w:tcPr>
          <w:p w14:paraId="3B740FD5" w14:textId="593ECB59" w:rsidR="00864AD8" w:rsidRPr="00AB1038" w:rsidRDefault="00864AD8" w:rsidP="00864AD8">
            <w:pPr>
              <w:rPr>
                <w:rFonts w:eastAsia="Times New Roman" w:cs="Times New Roman"/>
                <w:sz w:val="20"/>
                <w:szCs w:val="20"/>
              </w:rPr>
            </w:pPr>
            <w:r w:rsidRPr="00AB1038">
              <w:rPr>
                <w:rFonts w:eastAsia="Times New Roman" w:cs="Times New Roman"/>
                <w:sz w:val="20"/>
                <w:szCs w:val="20"/>
              </w:rPr>
              <w:t>mean annual day</w:t>
            </w:r>
            <w:r w:rsidR="000C2AA3" w:rsidRPr="00AB1038">
              <w:rPr>
                <w:rFonts w:eastAsia="Times New Roman" w:cs="Times New Roman"/>
                <w:sz w:val="20"/>
                <w:szCs w:val="20"/>
              </w:rPr>
              <w:t>t</w:t>
            </w:r>
            <w:r w:rsidRPr="00AB1038">
              <w:rPr>
                <w:rFonts w:eastAsia="Times New Roman" w:cs="Times New Roman"/>
                <w:sz w:val="20"/>
                <w:szCs w:val="20"/>
              </w:rPr>
              <w:t>ime temperature</w:t>
            </w:r>
          </w:p>
        </w:tc>
        <w:tc>
          <w:tcPr>
            <w:tcW w:w="1890" w:type="dxa"/>
          </w:tcPr>
          <w:p w14:paraId="58A7DE90" w14:textId="200A31B8" w:rsidR="00864AD8" w:rsidRPr="00AB1038" w:rsidRDefault="000C2AA3" w:rsidP="00864AD8">
            <w:pPr>
              <w:rPr>
                <w:rFonts w:eastAsia="Times New Roman" w:cs="Times New Roman"/>
                <w:sz w:val="20"/>
                <w:szCs w:val="20"/>
              </w:rPr>
            </w:pPr>
            <w:r w:rsidRPr="00AB1038">
              <w:rPr>
                <w:rFonts w:eastAsia="Times New Roman" w:cs="Times New Roman"/>
                <w:sz w:val="20"/>
                <w:szCs w:val="20"/>
              </w:rPr>
              <w:t>c</w:t>
            </w:r>
            <w:r w:rsidR="00864AD8" w:rsidRPr="00AB1038">
              <w:rPr>
                <w:rFonts w:eastAsia="Times New Roman" w:cs="Times New Roman"/>
                <w:sz w:val="20"/>
                <w:szCs w:val="20"/>
              </w:rPr>
              <w:t>anopy cover</w:t>
            </w:r>
          </w:p>
        </w:tc>
        <w:tc>
          <w:tcPr>
            <w:tcW w:w="2340" w:type="dxa"/>
          </w:tcPr>
          <w:p w14:paraId="345853F7" w14:textId="638C1651"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ousing density</w:t>
            </w:r>
          </w:p>
          <w:p w14:paraId="3E28BDF9" w14:textId="36EE6527" w:rsidR="00864AD8" w:rsidRPr="00AB1038" w:rsidRDefault="00864AD8" w:rsidP="00864AD8">
            <w:pPr>
              <w:rPr>
                <w:rFonts w:eastAsia="Times New Roman" w:cs="Times New Roman"/>
                <w:sz w:val="20"/>
                <w:szCs w:val="20"/>
              </w:rPr>
            </w:pPr>
          </w:p>
        </w:tc>
      </w:tr>
      <w:tr w:rsidR="00864AD8" w:rsidRPr="00AB1038" w14:paraId="224D9A59" w14:textId="77777777" w:rsidTr="000C2AA3">
        <w:tc>
          <w:tcPr>
            <w:tcW w:w="2965" w:type="dxa"/>
          </w:tcPr>
          <w:p w14:paraId="0334BC58" w14:textId="140D9677" w:rsidR="00864AD8" w:rsidRPr="00AB1038" w:rsidRDefault="00864AD8" w:rsidP="00864AD8">
            <w:pPr>
              <w:rPr>
                <w:rFonts w:eastAsia="Times New Roman" w:cs="Times New Roman"/>
                <w:sz w:val="20"/>
                <w:szCs w:val="20"/>
              </w:rPr>
            </w:pPr>
            <w:r w:rsidRPr="00AB1038">
              <w:rPr>
                <w:rFonts w:eastAsia="Times New Roman" w:cs="Times New Roman"/>
                <w:sz w:val="20"/>
                <w:szCs w:val="20"/>
              </w:rPr>
              <w:t>Artificial Neural Network</w:t>
            </w:r>
          </w:p>
        </w:tc>
        <w:tc>
          <w:tcPr>
            <w:tcW w:w="2160" w:type="dxa"/>
          </w:tcPr>
          <w:p w14:paraId="35CB9BB7" w14:textId="2ADCB162" w:rsidR="00864AD8" w:rsidRPr="00AB1038" w:rsidRDefault="00864AD8" w:rsidP="00864AD8">
            <w:pPr>
              <w:rPr>
                <w:rFonts w:eastAsia="Times New Roman" w:cs="Times New Roman"/>
                <w:sz w:val="20"/>
                <w:szCs w:val="20"/>
              </w:rPr>
            </w:pPr>
            <w:r w:rsidRPr="00AB1038">
              <w:rPr>
                <w:rFonts w:eastAsia="Times New Roman" w:cs="Times New Roman"/>
                <w:sz w:val="20"/>
                <w:szCs w:val="20"/>
              </w:rPr>
              <w:t>nighttime temperature</w:t>
            </w:r>
          </w:p>
          <w:p w14:paraId="10CFB3E7" w14:textId="77777777" w:rsidR="00864AD8" w:rsidRPr="00AB1038" w:rsidRDefault="00864AD8" w:rsidP="00864AD8">
            <w:pPr>
              <w:rPr>
                <w:rFonts w:eastAsia="Times New Roman" w:cs="Times New Roman"/>
                <w:sz w:val="20"/>
                <w:szCs w:val="20"/>
              </w:rPr>
            </w:pPr>
          </w:p>
        </w:tc>
        <w:tc>
          <w:tcPr>
            <w:tcW w:w="1890" w:type="dxa"/>
          </w:tcPr>
          <w:p w14:paraId="43BADE61" w14:textId="314EB6D3" w:rsidR="00864AD8" w:rsidRPr="00AB1038" w:rsidRDefault="000C2AA3" w:rsidP="00864AD8">
            <w:pPr>
              <w:rPr>
                <w:rFonts w:eastAsia="Times New Roman" w:cs="Times New Roman"/>
                <w:sz w:val="20"/>
                <w:szCs w:val="20"/>
              </w:rPr>
            </w:pPr>
            <w:r w:rsidRPr="00AB1038">
              <w:rPr>
                <w:rFonts w:eastAsia="Times New Roman" w:cs="Times New Roman"/>
                <w:sz w:val="20"/>
                <w:szCs w:val="20"/>
              </w:rPr>
              <w:t>v</w:t>
            </w:r>
            <w:r w:rsidR="00864AD8" w:rsidRPr="00AB1038">
              <w:rPr>
                <w:rFonts w:eastAsia="Times New Roman" w:cs="Times New Roman"/>
                <w:sz w:val="20"/>
                <w:szCs w:val="20"/>
              </w:rPr>
              <w:t>egetation type</w:t>
            </w:r>
          </w:p>
        </w:tc>
        <w:tc>
          <w:tcPr>
            <w:tcW w:w="2340" w:type="dxa"/>
          </w:tcPr>
          <w:p w14:paraId="529D0195" w14:textId="2A6C94ED" w:rsidR="00864AD8" w:rsidRPr="00AB1038" w:rsidRDefault="000C2AA3" w:rsidP="00864AD8">
            <w:pPr>
              <w:rPr>
                <w:rFonts w:eastAsia="Times New Roman" w:cs="Times New Roman"/>
                <w:sz w:val="20"/>
                <w:szCs w:val="20"/>
              </w:rPr>
            </w:pPr>
            <w:r w:rsidRPr="00AB1038">
              <w:rPr>
                <w:rFonts w:eastAsia="Times New Roman" w:cs="Times New Roman"/>
                <w:sz w:val="20"/>
                <w:szCs w:val="20"/>
              </w:rPr>
              <w:t>h</w:t>
            </w:r>
            <w:r w:rsidR="00864AD8" w:rsidRPr="00AB1038">
              <w:rPr>
                <w:rFonts w:eastAsia="Times New Roman" w:cs="Times New Roman"/>
                <w:sz w:val="20"/>
                <w:szCs w:val="20"/>
              </w:rPr>
              <w:t>ousing age</w:t>
            </w:r>
          </w:p>
        </w:tc>
      </w:tr>
      <w:tr w:rsidR="00864AD8" w:rsidRPr="00AB1038" w14:paraId="72262134" w14:textId="77777777" w:rsidTr="000C2AA3">
        <w:tc>
          <w:tcPr>
            <w:tcW w:w="2965" w:type="dxa"/>
          </w:tcPr>
          <w:p w14:paraId="04A9E03A" w14:textId="6851FF10" w:rsidR="00864AD8" w:rsidRPr="00AB1038" w:rsidRDefault="00864AD8" w:rsidP="00864AD8">
            <w:pPr>
              <w:rPr>
                <w:rFonts w:eastAsia="Times New Roman" w:cs="Times New Roman"/>
                <w:sz w:val="20"/>
                <w:szCs w:val="20"/>
              </w:rPr>
            </w:pPr>
            <w:r w:rsidRPr="00AB1038">
              <w:rPr>
                <w:rFonts w:eastAsia="Times New Roman" w:cs="Times New Roman"/>
                <w:sz w:val="20"/>
                <w:szCs w:val="20"/>
              </w:rPr>
              <w:t>Genetic Algorithm for Rule set Production</w:t>
            </w:r>
          </w:p>
        </w:tc>
        <w:tc>
          <w:tcPr>
            <w:tcW w:w="2160" w:type="dxa"/>
          </w:tcPr>
          <w:p w14:paraId="16271C68" w14:textId="0574345C" w:rsidR="00864AD8" w:rsidRPr="00AB1038" w:rsidRDefault="000C2AA3" w:rsidP="00864AD8">
            <w:pPr>
              <w:rPr>
                <w:rFonts w:eastAsia="Times New Roman" w:cs="Times New Roman"/>
                <w:sz w:val="20"/>
                <w:szCs w:val="20"/>
              </w:rPr>
            </w:pPr>
            <w:r w:rsidRPr="00AB1038">
              <w:rPr>
                <w:rFonts w:eastAsia="Times New Roman" w:cs="Times New Roman"/>
                <w:sz w:val="20"/>
                <w:szCs w:val="20"/>
              </w:rPr>
              <w:t>d</w:t>
            </w:r>
            <w:r w:rsidR="00864AD8" w:rsidRPr="00AB1038">
              <w:rPr>
                <w:rFonts w:eastAsia="Times New Roman" w:cs="Times New Roman"/>
                <w:sz w:val="20"/>
                <w:szCs w:val="20"/>
              </w:rPr>
              <w:t>rought index</w:t>
            </w:r>
          </w:p>
        </w:tc>
        <w:tc>
          <w:tcPr>
            <w:tcW w:w="1890" w:type="dxa"/>
          </w:tcPr>
          <w:p w14:paraId="47D212C7" w14:textId="2D59DE74" w:rsidR="00864AD8" w:rsidRPr="00AB1038" w:rsidRDefault="000C2AA3" w:rsidP="00864AD8">
            <w:pPr>
              <w:rPr>
                <w:rFonts w:eastAsia="Times New Roman" w:cs="Times New Roman"/>
                <w:sz w:val="20"/>
                <w:szCs w:val="20"/>
              </w:rPr>
            </w:pPr>
            <w:r w:rsidRPr="00AB1038">
              <w:rPr>
                <w:rFonts w:eastAsia="Times New Roman" w:cs="Times New Roman"/>
                <w:sz w:val="20"/>
                <w:szCs w:val="20"/>
              </w:rPr>
              <w:t>r</w:t>
            </w:r>
            <w:r w:rsidR="00864AD8" w:rsidRPr="00AB1038">
              <w:rPr>
                <w:rFonts w:eastAsia="Times New Roman" w:cs="Times New Roman"/>
                <w:sz w:val="20"/>
                <w:szCs w:val="20"/>
              </w:rPr>
              <w:t>esidential settings</w:t>
            </w:r>
          </w:p>
        </w:tc>
        <w:tc>
          <w:tcPr>
            <w:tcW w:w="2340" w:type="dxa"/>
          </w:tcPr>
          <w:p w14:paraId="37EBE3C6" w14:textId="0A60308A" w:rsidR="00864AD8" w:rsidRPr="00AB1038" w:rsidRDefault="000C2AA3" w:rsidP="00864AD8">
            <w:pPr>
              <w:rPr>
                <w:rFonts w:eastAsia="Times New Roman" w:cs="Times New Roman"/>
                <w:sz w:val="20"/>
                <w:szCs w:val="20"/>
              </w:rPr>
            </w:pPr>
            <w:r w:rsidRPr="00AB1038">
              <w:rPr>
                <w:rFonts w:eastAsia="Times New Roman" w:cs="Times New Roman"/>
                <w:sz w:val="20"/>
                <w:szCs w:val="20"/>
              </w:rPr>
              <w:t>m</w:t>
            </w:r>
            <w:r w:rsidR="00864AD8" w:rsidRPr="00AB1038">
              <w:rPr>
                <w:rFonts w:eastAsia="Times New Roman" w:cs="Times New Roman"/>
                <w:sz w:val="20"/>
                <w:szCs w:val="20"/>
              </w:rPr>
              <w:t>edian family income</w:t>
            </w:r>
          </w:p>
        </w:tc>
      </w:tr>
      <w:tr w:rsidR="00864AD8" w:rsidRPr="00AB1038" w14:paraId="5A97F3C1" w14:textId="77777777" w:rsidTr="000C2AA3">
        <w:tc>
          <w:tcPr>
            <w:tcW w:w="2965" w:type="dxa"/>
          </w:tcPr>
          <w:p w14:paraId="531859AD" w14:textId="1B8FCB97" w:rsidR="00864AD8" w:rsidRPr="00AB1038" w:rsidRDefault="000C2AA3" w:rsidP="00864AD8">
            <w:pPr>
              <w:rPr>
                <w:rFonts w:eastAsia="Times New Roman" w:cs="Times New Roman"/>
                <w:sz w:val="20"/>
                <w:szCs w:val="20"/>
              </w:rPr>
            </w:pPr>
            <w:r w:rsidRPr="00AB1038">
              <w:rPr>
                <w:rFonts w:eastAsia="Times New Roman" w:cs="Times New Roman"/>
                <w:sz w:val="20"/>
                <w:szCs w:val="20"/>
              </w:rPr>
              <w:t>Boosted Regression Tree</w:t>
            </w:r>
          </w:p>
        </w:tc>
        <w:tc>
          <w:tcPr>
            <w:tcW w:w="2160" w:type="dxa"/>
          </w:tcPr>
          <w:p w14:paraId="03752B30" w14:textId="40B1CAE8" w:rsidR="00864AD8" w:rsidRPr="00AB1038" w:rsidRDefault="000C2AA3" w:rsidP="00864AD8">
            <w:pPr>
              <w:rPr>
                <w:rFonts w:eastAsia="Times New Roman" w:cs="Times New Roman"/>
                <w:sz w:val="20"/>
                <w:szCs w:val="20"/>
              </w:rPr>
            </w:pPr>
            <w:r w:rsidRPr="00AB1038">
              <w:rPr>
                <w:rFonts w:eastAsia="Times New Roman" w:cs="Times New Roman"/>
                <w:sz w:val="20"/>
                <w:szCs w:val="20"/>
              </w:rPr>
              <w:t>r</w:t>
            </w:r>
            <w:r w:rsidR="00864AD8" w:rsidRPr="00AB1038">
              <w:rPr>
                <w:rFonts w:eastAsia="Times New Roman" w:cs="Times New Roman"/>
                <w:sz w:val="20"/>
                <w:szCs w:val="20"/>
              </w:rPr>
              <w:t>elative humidity</w:t>
            </w:r>
          </w:p>
          <w:p w14:paraId="3BD4C7F2" w14:textId="77777777" w:rsidR="00864AD8" w:rsidRPr="00AB1038" w:rsidRDefault="00864AD8" w:rsidP="00864AD8">
            <w:pPr>
              <w:rPr>
                <w:rFonts w:eastAsia="Times New Roman" w:cs="Times New Roman"/>
                <w:sz w:val="20"/>
                <w:szCs w:val="20"/>
              </w:rPr>
            </w:pPr>
          </w:p>
        </w:tc>
        <w:tc>
          <w:tcPr>
            <w:tcW w:w="1890" w:type="dxa"/>
          </w:tcPr>
          <w:p w14:paraId="38040BA5" w14:textId="04C79581" w:rsidR="00864AD8" w:rsidRPr="00AB1038" w:rsidRDefault="000C2AA3" w:rsidP="00864AD8">
            <w:pPr>
              <w:rPr>
                <w:rFonts w:eastAsia="Times New Roman" w:cs="Times New Roman"/>
                <w:sz w:val="20"/>
                <w:szCs w:val="20"/>
              </w:rPr>
            </w:pPr>
            <w:r w:rsidRPr="00AB1038">
              <w:rPr>
                <w:rFonts w:eastAsia="Times New Roman" w:cs="Times New Roman"/>
                <w:sz w:val="20"/>
                <w:szCs w:val="20"/>
              </w:rPr>
              <w:t>urban heat island</w:t>
            </w:r>
          </w:p>
        </w:tc>
        <w:tc>
          <w:tcPr>
            <w:tcW w:w="2340" w:type="dxa"/>
          </w:tcPr>
          <w:p w14:paraId="31B18B12" w14:textId="6624025F" w:rsidR="00864AD8" w:rsidRPr="00AB1038" w:rsidRDefault="000C2AA3" w:rsidP="00864AD8">
            <w:pPr>
              <w:rPr>
                <w:rFonts w:eastAsia="Times New Roman" w:cs="Times New Roman"/>
                <w:sz w:val="20"/>
                <w:szCs w:val="20"/>
              </w:rPr>
            </w:pPr>
            <w:r w:rsidRPr="00AB1038">
              <w:rPr>
                <w:rFonts w:eastAsia="Times New Roman" w:cs="Times New Roman"/>
                <w:sz w:val="20"/>
                <w:szCs w:val="20"/>
              </w:rPr>
              <w:t>p</w:t>
            </w:r>
            <w:r w:rsidR="00864AD8" w:rsidRPr="00AB1038">
              <w:rPr>
                <w:rFonts w:eastAsia="Times New Roman" w:cs="Times New Roman"/>
                <w:sz w:val="20"/>
                <w:szCs w:val="20"/>
              </w:rPr>
              <w:t>overty index</w:t>
            </w:r>
          </w:p>
        </w:tc>
      </w:tr>
      <w:tr w:rsidR="00864AD8" w:rsidRPr="00AB1038" w14:paraId="0F7F953F" w14:textId="77777777" w:rsidTr="000C2AA3">
        <w:tc>
          <w:tcPr>
            <w:tcW w:w="2965" w:type="dxa"/>
          </w:tcPr>
          <w:p w14:paraId="5A260D14" w14:textId="2F576617" w:rsidR="00864AD8" w:rsidRPr="00AB1038" w:rsidRDefault="00864AD8" w:rsidP="00864AD8">
            <w:pPr>
              <w:rPr>
                <w:rFonts w:eastAsia="Times New Roman" w:cs="Times New Roman"/>
                <w:sz w:val="20"/>
                <w:szCs w:val="20"/>
              </w:rPr>
            </w:pPr>
            <w:r w:rsidRPr="00AB1038">
              <w:rPr>
                <w:rFonts w:eastAsia="Times New Roman" w:cs="Times New Roman"/>
                <w:sz w:val="20"/>
                <w:szCs w:val="20"/>
              </w:rPr>
              <w:t>Support Vector Machines</w:t>
            </w:r>
          </w:p>
        </w:tc>
        <w:tc>
          <w:tcPr>
            <w:tcW w:w="2160" w:type="dxa"/>
          </w:tcPr>
          <w:p w14:paraId="337AE89C" w14:textId="52C1BD75" w:rsidR="00864AD8" w:rsidRPr="00AB1038" w:rsidRDefault="000C2AA3" w:rsidP="00864AD8">
            <w:pPr>
              <w:rPr>
                <w:rFonts w:eastAsia="Times New Roman" w:cs="Times New Roman"/>
                <w:sz w:val="20"/>
                <w:szCs w:val="20"/>
              </w:rPr>
            </w:pPr>
            <w:r w:rsidRPr="00AB1038">
              <w:rPr>
                <w:rFonts w:eastAsia="Times New Roman" w:cs="Times New Roman"/>
                <w:sz w:val="20"/>
                <w:szCs w:val="20"/>
              </w:rPr>
              <w:t>e</w:t>
            </w:r>
            <w:r w:rsidR="00864AD8" w:rsidRPr="00AB1038">
              <w:rPr>
                <w:rFonts w:eastAsia="Times New Roman" w:cs="Times New Roman"/>
                <w:sz w:val="20"/>
                <w:szCs w:val="20"/>
              </w:rPr>
              <w:t xml:space="preserve">vapotranspiration </w:t>
            </w:r>
          </w:p>
          <w:p w14:paraId="126F24C8" w14:textId="77777777" w:rsidR="00864AD8" w:rsidRPr="00AB1038" w:rsidRDefault="00864AD8" w:rsidP="00864AD8">
            <w:pPr>
              <w:rPr>
                <w:rFonts w:eastAsia="Times New Roman" w:cs="Times New Roman"/>
                <w:sz w:val="20"/>
                <w:szCs w:val="20"/>
              </w:rPr>
            </w:pPr>
          </w:p>
        </w:tc>
        <w:tc>
          <w:tcPr>
            <w:tcW w:w="1890" w:type="dxa"/>
          </w:tcPr>
          <w:p w14:paraId="37E91496" w14:textId="7706446E" w:rsidR="00864AD8" w:rsidRPr="00AB1038" w:rsidRDefault="000C2AA3" w:rsidP="00864AD8">
            <w:pPr>
              <w:rPr>
                <w:rFonts w:eastAsia="Times New Roman" w:cs="Times New Roman"/>
                <w:sz w:val="20"/>
                <w:szCs w:val="20"/>
              </w:rPr>
            </w:pPr>
            <w:r w:rsidRPr="00AB1038">
              <w:rPr>
                <w:rFonts w:eastAsia="Times New Roman" w:cs="Times New Roman"/>
                <w:sz w:val="20"/>
                <w:szCs w:val="20"/>
              </w:rPr>
              <w:t>impervious surface</w:t>
            </w:r>
          </w:p>
        </w:tc>
        <w:tc>
          <w:tcPr>
            <w:tcW w:w="2340" w:type="dxa"/>
          </w:tcPr>
          <w:p w14:paraId="0C0154BE" w14:textId="427A130B" w:rsidR="00864AD8" w:rsidRPr="00AB1038" w:rsidRDefault="00BE4FAC" w:rsidP="00864AD8">
            <w:pPr>
              <w:rPr>
                <w:rFonts w:eastAsia="Times New Roman" w:cs="Times New Roman"/>
                <w:sz w:val="20"/>
                <w:szCs w:val="20"/>
              </w:rPr>
            </w:pPr>
            <w:r w:rsidRPr="00AB1038">
              <w:rPr>
                <w:rFonts w:eastAsia="Times New Roman" w:cs="Times New Roman"/>
                <w:sz w:val="20"/>
                <w:szCs w:val="20"/>
              </w:rPr>
              <w:t>h</w:t>
            </w:r>
            <w:r w:rsidR="000C2AA3" w:rsidRPr="00AB1038">
              <w:rPr>
                <w:rFonts w:eastAsia="Times New Roman" w:cs="Times New Roman"/>
                <w:sz w:val="20"/>
                <w:szCs w:val="20"/>
              </w:rPr>
              <w:t>uman case data</w:t>
            </w:r>
          </w:p>
        </w:tc>
      </w:tr>
      <w:tr w:rsidR="00864AD8" w:rsidRPr="00AB1038" w14:paraId="428C8712" w14:textId="77777777" w:rsidTr="000C2AA3">
        <w:tc>
          <w:tcPr>
            <w:tcW w:w="2965" w:type="dxa"/>
          </w:tcPr>
          <w:p w14:paraId="60EB94A7" w14:textId="5781F316" w:rsidR="00864AD8" w:rsidRPr="00AB1038" w:rsidRDefault="00864AD8" w:rsidP="00864AD8">
            <w:pPr>
              <w:rPr>
                <w:rFonts w:eastAsia="Times New Roman" w:cs="Times New Roman"/>
                <w:sz w:val="20"/>
                <w:szCs w:val="20"/>
              </w:rPr>
            </w:pPr>
          </w:p>
        </w:tc>
        <w:tc>
          <w:tcPr>
            <w:tcW w:w="2160" w:type="dxa"/>
          </w:tcPr>
          <w:p w14:paraId="1793F9F0" w14:textId="7C590C05" w:rsidR="00864AD8" w:rsidRPr="00AB1038" w:rsidRDefault="000C2AA3" w:rsidP="00864AD8">
            <w:pPr>
              <w:rPr>
                <w:rFonts w:eastAsia="Times New Roman" w:cs="Times New Roman"/>
                <w:sz w:val="20"/>
                <w:szCs w:val="20"/>
              </w:rPr>
            </w:pPr>
            <w:r w:rsidRPr="00AB1038">
              <w:rPr>
                <w:rFonts w:eastAsia="Times New Roman" w:cs="Times New Roman"/>
                <w:sz w:val="20"/>
                <w:szCs w:val="20"/>
              </w:rPr>
              <w:t>s</w:t>
            </w:r>
            <w:r w:rsidR="00864AD8" w:rsidRPr="00AB1038">
              <w:rPr>
                <w:rFonts w:eastAsia="Times New Roman" w:cs="Times New Roman"/>
                <w:sz w:val="20"/>
                <w:szCs w:val="20"/>
              </w:rPr>
              <w:t>oil moisture</w:t>
            </w:r>
          </w:p>
          <w:p w14:paraId="2C8D3F25" w14:textId="77777777" w:rsidR="00864AD8" w:rsidRPr="00AB1038" w:rsidRDefault="00864AD8" w:rsidP="00864AD8">
            <w:pPr>
              <w:rPr>
                <w:rFonts w:eastAsia="Times New Roman" w:cs="Times New Roman"/>
                <w:sz w:val="20"/>
                <w:szCs w:val="20"/>
              </w:rPr>
            </w:pPr>
          </w:p>
        </w:tc>
        <w:tc>
          <w:tcPr>
            <w:tcW w:w="1890" w:type="dxa"/>
          </w:tcPr>
          <w:p w14:paraId="1C56B91A" w14:textId="62791DF0" w:rsidR="00864AD8" w:rsidRPr="00AB1038" w:rsidRDefault="007B1F8E" w:rsidP="00864AD8">
            <w:pPr>
              <w:rPr>
                <w:rFonts w:eastAsia="Times New Roman" w:cs="Times New Roman"/>
                <w:sz w:val="20"/>
                <w:szCs w:val="20"/>
              </w:rPr>
            </w:pPr>
            <w:r w:rsidRPr="00AB1038">
              <w:rPr>
                <w:rFonts w:eastAsia="Times New Roman" w:cs="Times New Roman"/>
                <w:sz w:val="20"/>
                <w:szCs w:val="20"/>
              </w:rPr>
              <w:t>topography</w:t>
            </w:r>
          </w:p>
        </w:tc>
        <w:tc>
          <w:tcPr>
            <w:tcW w:w="2340" w:type="dxa"/>
          </w:tcPr>
          <w:p w14:paraId="27E5DB9A" w14:textId="77777777" w:rsidR="00864AD8" w:rsidRPr="00AB1038" w:rsidRDefault="00864AD8" w:rsidP="00864AD8">
            <w:pPr>
              <w:rPr>
                <w:rFonts w:eastAsia="Times New Roman" w:cs="Times New Roman"/>
                <w:sz w:val="20"/>
                <w:szCs w:val="20"/>
              </w:rPr>
            </w:pPr>
          </w:p>
        </w:tc>
      </w:tr>
    </w:tbl>
    <w:p w14:paraId="7675A219" w14:textId="7326C7F8" w:rsidR="005D157F" w:rsidRPr="001C7CBA" w:rsidRDefault="0043626E" w:rsidP="005D157F">
      <w:pPr>
        <w:rPr>
          <w:rFonts w:eastAsia="Times New Roman" w:cs="Times New Roman"/>
          <w:sz w:val="22"/>
          <w:szCs w:val="22"/>
        </w:rPr>
      </w:pPr>
      <w:r w:rsidRPr="001C7CBA">
        <w:rPr>
          <w:rFonts w:eastAsia="Times New Roman" w:cs="Times New Roman"/>
          <w:sz w:val="22"/>
          <w:szCs w:val="22"/>
        </w:rPr>
        <w:t>Table 1. Species Distribution Models, mete</w:t>
      </w:r>
      <w:r w:rsidR="00051CA1" w:rsidRPr="001C7CBA">
        <w:rPr>
          <w:rFonts w:eastAsia="Times New Roman" w:cs="Times New Roman"/>
          <w:sz w:val="22"/>
          <w:szCs w:val="22"/>
        </w:rPr>
        <w:t>o</w:t>
      </w:r>
      <w:r w:rsidRPr="001C7CBA">
        <w:rPr>
          <w:rFonts w:eastAsia="Times New Roman" w:cs="Times New Roman"/>
          <w:sz w:val="22"/>
          <w:szCs w:val="22"/>
        </w:rPr>
        <w:t>rological variables, land cover and land use variables, and socioeconomic determinants identified in the systematic literature review by Sal</w:t>
      </w:r>
      <w:r w:rsidR="00522EF0" w:rsidRPr="001C7CBA">
        <w:rPr>
          <w:rFonts w:eastAsia="Times New Roman" w:cs="Times New Roman"/>
          <w:sz w:val="22"/>
          <w:szCs w:val="22"/>
        </w:rPr>
        <w:t>l</w:t>
      </w:r>
      <w:r w:rsidRPr="001C7CBA">
        <w:rPr>
          <w:rFonts w:eastAsia="Times New Roman" w:cs="Times New Roman"/>
          <w:sz w:val="22"/>
          <w:szCs w:val="22"/>
        </w:rPr>
        <w:t xml:space="preserve">am et al. (2017). </w:t>
      </w:r>
    </w:p>
    <w:p w14:paraId="751EB538" w14:textId="77777777" w:rsidR="00892DCD" w:rsidRPr="00AB1038" w:rsidRDefault="00892DCD" w:rsidP="005D157F">
      <w:pPr>
        <w:rPr>
          <w:rFonts w:eastAsia="Times New Roman" w:cs="Times New Roman"/>
        </w:rPr>
      </w:pPr>
    </w:p>
    <w:p w14:paraId="79C15AF1" w14:textId="4B928F58" w:rsidR="00D263C0" w:rsidRPr="00AB1038" w:rsidRDefault="00FC583B" w:rsidP="005D157F">
      <w:pPr>
        <w:rPr>
          <w:rFonts w:eastAsia="Times New Roman" w:cs="Times New Roman"/>
        </w:rPr>
      </w:pPr>
      <w:r w:rsidRPr="00AB1038">
        <w:rPr>
          <w:rFonts w:eastAsia="Times New Roman" w:cs="Times New Roman"/>
        </w:rPr>
        <w:t xml:space="preserve">The review </w:t>
      </w:r>
      <w:r w:rsidR="0043626E" w:rsidRPr="00AB1038">
        <w:rPr>
          <w:rFonts w:eastAsia="Times New Roman" w:cs="Times New Roman"/>
        </w:rPr>
        <w:t>noted that there was no</w:t>
      </w:r>
      <w:r w:rsidRPr="00AB1038">
        <w:rPr>
          <w:rFonts w:eastAsia="Times New Roman" w:cs="Times New Roman"/>
        </w:rPr>
        <w:t xml:space="preserve"> single factor that could explain variation in the spatiotemporal distribution of </w:t>
      </w:r>
      <w:r w:rsidRPr="00AB1038">
        <w:rPr>
          <w:rFonts w:eastAsia="Times New Roman" w:cs="Times New Roman"/>
          <w:i/>
          <w:iCs/>
        </w:rPr>
        <w:t>Aedes</w:t>
      </w:r>
      <w:r w:rsidR="0043626E" w:rsidRPr="00AB1038">
        <w:rPr>
          <w:rFonts w:eastAsia="Times New Roman" w:cs="Times New Roman"/>
        </w:rPr>
        <w:t xml:space="preserve">. The authors </w:t>
      </w:r>
      <w:r w:rsidR="00AB1038" w:rsidRPr="00AB1038">
        <w:rPr>
          <w:rFonts w:eastAsia="Times New Roman" w:cs="Times New Roman"/>
        </w:rPr>
        <w:t xml:space="preserve">concluded by emphasizing the need for </w:t>
      </w:r>
      <w:r w:rsidR="0043626E" w:rsidRPr="00AB1038">
        <w:rPr>
          <w:rFonts w:eastAsia="Times New Roman" w:cs="Times New Roman"/>
        </w:rPr>
        <w:t xml:space="preserve">more studies, “to improve our knowledge about </w:t>
      </w:r>
      <w:r w:rsidR="0043626E" w:rsidRPr="00AB1038">
        <w:rPr>
          <w:rFonts w:eastAsia="Times New Roman" w:cs="Times New Roman"/>
          <w:i/>
          <w:iCs/>
        </w:rPr>
        <w:t>Aedes</w:t>
      </w:r>
      <w:r w:rsidR="0043626E" w:rsidRPr="00AB1038">
        <w:rPr>
          <w:rFonts w:eastAsia="Times New Roman" w:cs="Times New Roman"/>
        </w:rPr>
        <w:t xml:space="preserve"> presence/abundance within their flight range in response to the interaction between environmental, socioeconomic and meteorological systems,” (Sal</w:t>
      </w:r>
      <w:r w:rsidR="00522EF0" w:rsidRPr="00AB1038">
        <w:rPr>
          <w:rFonts w:eastAsia="Times New Roman" w:cs="Times New Roman"/>
        </w:rPr>
        <w:t>l</w:t>
      </w:r>
      <w:r w:rsidR="0043626E" w:rsidRPr="00AB1038">
        <w:rPr>
          <w:rFonts w:eastAsia="Times New Roman" w:cs="Times New Roman"/>
        </w:rPr>
        <w:t>am et al. 2017).</w:t>
      </w:r>
    </w:p>
    <w:p w14:paraId="7F55C4B5" w14:textId="01B013F0" w:rsidR="00B34B6E" w:rsidRPr="00AB1038" w:rsidRDefault="00B34B6E" w:rsidP="00B36255">
      <w:pPr>
        <w:spacing w:before="100" w:beforeAutospacing="1" w:after="100" w:afterAutospacing="1"/>
        <w:rPr>
          <w:rFonts w:eastAsia="Times New Roman" w:cs="Times New Roman"/>
        </w:rPr>
      </w:pPr>
      <w:r w:rsidRPr="00AB1038">
        <w:rPr>
          <w:rFonts w:eastAsia="Times New Roman" w:cs="Times New Roman"/>
        </w:rPr>
        <w:t xml:space="preserve">Examination of </w:t>
      </w:r>
      <w:r w:rsidR="00B153A2" w:rsidRPr="00AB1038">
        <w:rPr>
          <w:rFonts w:eastAsia="Times New Roman" w:cs="Times New Roman"/>
        </w:rPr>
        <w:t xml:space="preserve">both </w:t>
      </w:r>
      <w:r w:rsidRPr="00AB1038">
        <w:rPr>
          <w:rFonts w:eastAsia="Times New Roman" w:cs="Times New Roman"/>
        </w:rPr>
        <w:t>GLOBE Protocol data a</w:t>
      </w:r>
      <w:r w:rsidR="00B153A2" w:rsidRPr="00AB1038">
        <w:rPr>
          <w:rFonts w:eastAsia="Times New Roman" w:cs="Times New Roman"/>
        </w:rPr>
        <w:t>nd</w:t>
      </w:r>
      <w:r w:rsidRPr="00AB1038">
        <w:rPr>
          <w:rFonts w:eastAsia="Times New Roman" w:cs="Times New Roman"/>
        </w:rPr>
        <w:t xml:space="preserve"> environmental </w:t>
      </w:r>
      <w:r w:rsidR="00B153A2" w:rsidRPr="00AB1038">
        <w:rPr>
          <w:rFonts w:eastAsia="Times New Roman" w:cs="Times New Roman"/>
        </w:rPr>
        <w:t xml:space="preserve">satellite </w:t>
      </w:r>
      <w:r w:rsidRPr="00AB1038">
        <w:rPr>
          <w:rFonts w:eastAsia="Times New Roman" w:cs="Times New Roman"/>
        </w:rPr>
        <w:t>data</w:t>
      </w:r>
      <w:r w:rsidR="00B153A2" w:rsidRPr="00AB1038">
        <w:rPr>
          <w:rFonts w:eastAsia="Times New Roman" w:cs="Times New Roman"/>
        </w:rPr>
        <w:t xml:space="preserve"> </w:t>
      </w:r>
      <w:r w:rsidRPr="00AB1038">
        <w:rPr>
          <w:rFonts w:eastAsia="Times New Roman" w:cs="Times New Roman"/>
        </w:rPr>
        <w:t xml:space="preserve">in conjunction with Mosquito Habitat Mapper data will contribute to better understanding of the importance and roles played by different environmental variables. </w:t>
      </w:r>
      <w:r w:rsidR="0043626E" w:rsidRPr="00AB1038">
        <w:rPr>
          <w:rFonts w:eastAsia="Times New Roman" w:cs="Times New Roman"/>
        </w:rPr>
        <w:t xml:space="preserve">In future research, examining these parameters in conjunction with </w:t>
      </w:r>
      <w:r w:rsidRPr="00AB1038">
        <w:rPr>
          <w:rFonts w:eastAsia="Times New Roman" w:cs="Times New Roman"/>
        </w:rPr>
        <w:t xml:space="preserve">demographic and epidemiological data in a multi-system modeling approach will generate risk models that can be utilized to predict disease outbreaks and inform mosquito control practices. </w:t>
      </w:r>
    </w:p>
    <w:p w14:paraId="31C0DC0E" w14:textId="1BF5B0B2" w:rsidR="00CE53AB" w:rsidRPr="00AB1038" w:rsidRDefault="00B36255" w:rsidP="003246EF">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 xml:space="preserve">IV. Experimental Questions that can be addressed using the </w:t>
      </w:r>
      <w:r w:rsidR="00890355" w:rsidRPr="00AB1038">
        <w:rPr>
          <w:rFonts w:eastAsia="Times New Roman" w:cs="Times New Roman"/>
          <w:b/>
          <w:bCs/>
          <w:sz w:val="28"/>
          <w:szCs w:val="28"/>
        </w:rPr>
        <w:t>Mosquito Habitat Mapper Ap</w:t>
      </w:r>
      <w:r w:rsidR="003246EF" w:rsidRPr="00AB1038">
        <w:rPr>
          <w:rFonts w:eastAsia="Times New Roman" w:cs="Times New Roman"/>
          <w:b/>
          <w:bCs/>
          <w:sz w:val="28"/>
          <w:szCs w:val="28"/>
        </w:rPr>
        <w:t>p</w:t>
      </w:r>
      <w:r w:rsidR="00C850A3" w:rsidRPr="00AB1038">
        <w:rPr>
          <w:rFonts w:eastAsia="Times New Roman" w:cs="Times New Roman"/>
          <w:b/>
          <w:bCs/>
          <w:sz w:val="28"/>
          <w:szCs w:val="28"/>
        </w:rPr>
        <w:t xml:space="preserve">.  </w:t>
      </w:r>
    </w:p>
    <w:p w14:paraId="3B885F5A" w14:textId="3F83C560" w:rsidR="00C850A3" w:rsidRPr="00AB1038" w:rsidRDefault="00245366" w:rsidP="003246EF">
      <w:pPr>
        <w:spacing w:before="100" w:beforeAutospacing="1" w:after="100" w:afterAutospacing="1"/>
        <w:rPr>
          <w:rFonts w:eastAsia="Times New Roman" w:cs="Times New Roman"/>
        </w:rPr>
      </w:pPr>
      <w:r w:rsidRPr="00AB1038">
        <w:rPr>
          <w:rFonts w:eastAsia="Times New Roman" w:cs="Times New Roman"/>
        </w:rPr>
        <w:t xml:space="preserve">In addition to examining the relationship between environmental conditions and mosquito populations, there are also opportunities for students to conduct field experiments to illuminate egg-laying behaviors of different mosquito vectors. </w:t>
      </w:r>
      <w:r w:rsidR="00C850A3" w:rsidRPr="00AB1038">
        <w:rPr>
          <w:rFonts w:eastAsia="Times New Roman" w:cs="Times New Roman"/>
        </w:rPr>
        <w:t xml:space="preserve">Note the Mosquito Habitat Mapper has a comments </w:t>
      </w:r>
      <w:r w:rsidR="00C05767" w:rsidRPr="00AB1038">
        <w:rPr>
          <w:rFonts w:eastAsia="Times New Roman" w:cs="Times New Roman"/>
        </w:rPr>
        <w:t>box</w:t>
      </w:r>
      <w:r w:rsidR="00C850A3" w:rsidRPr="00AB1038">
        <w:rPr>
          <w:rFonts w:eastAsia="Times New Roman" w:cs="Times New Roman"/>
        </w:rPr>
        <w:t xml:space="preserve"> on the last frame</w:t>
      </w:r>
      <w:r w:rsidR="0043626E" w:rsidRPr="00AB1038">
        <w:rPr>
          <w:rFonts w:eastAsia="Times New Roman" w:cs="Times New Roman"/>
        </w:rPr>
        <w:t xml:space="preserve"> of the mobile tool</w:t>
      </w:r>
      <w:r w:rsidR="00C850A3" w:rsidRPr="00AB1038">
        <w:rPr>
          <w:rFonts w:eastAsia="Times New Roman" w:cs="Times New Roman"/>
        </w:rPr>
        <w:t xml:space="preserve"> (</w:t>
      </w:r>
      <w:r w:rsidR="0043626E" w:rsidRPr="00AB1038">
        <w:rPr>
          <w:rFonts w:eastAsia="Times New Roman" w:cs="Times New Roman"/>
        </w:rPr>
        <w:t xml:space="preserve">labeled </w:t>
      </w:r>
      <w:r w:rsidR="00C850A3" w:rsidRPr="00AB1038">
        <w:rPr>
          <w:rFonts w:eastAsia="Times New Roman" w:cs="Times New Roman"/>
          <w:i/>
          <w:iCs/>
        </w:rPr>
        <w:t>eliminate breeding habitat</w:t>
      </w:r>
      <w:r w:rsidR="0043626E" w:rsidRPr="00AB1038">
        <w:rPr>
          <w:rFonts w:eastAsia="Times New Roman" w:cs="Times New Roman"/>
        </w:rPr>
        <w:t>).</w:t>
      </w:r>
      <w:r w:rsidR="00C850A3" w:rsidRPr="00AB1038">
        <w:rPr>
          <w:rFonts w:eastAsia="Times New Roman" w:cs="Times New Roman"/>
        </w:rPr>
        <w:t xml:space="preserve">This </w:t>
      </w:r>
      <w:r w:rsidR="00C05767" w:rsidRPr="00AB1038">
        <w:rPr>
          <w:rFonts w:eastAsia="Times New Roman" w:cs="Times New Roman"/>
        </w:rPr>
        <w:t xml:space="preserve">comments box </w:t>
      </w:r>
      <w:r w:rsidR="00C850A3" w:rsidRPr="00AB1038">
        <w:rPr>
          <w:rFonts w:eastAsia="Times New Roman" w:cs="Times New Roman"/>
        </w:rPr>
        <w:t xml:space="preserve">is </w:t>
      </w:r>
      <w:r w:rsidR="00B153A2" w:rsidRPr="00AB1038">
        <w:rPr>
          <w:rFonts w:eastAsia="Times New Roman" w:cs="Times New Roman"/>
        </w:rPr>
        <w:t>t</w:t>
      </w:r>
      <w:r w:rsidR="00C850A3" w:rsidRPr="00AB1038">
        <w:rPr>
          <w:rFonts w:eastAsia="Times New Roman" w:cs="Times New Roman"/>
        </w:rPr>
        <w:t>here for your use</w:t>
      </w:r>
      <w:r w:rsidR="00C05767" w:rsidRPr="00AB1038">
        <w:rPr>
          <w:rFonts w:eastAsia="Times New Roman" w:cs="Times New Roman"/>
        </w:rPr>
        <w:t xml:space="preserve">: you can fill out this box to </w:t>
      </w:r>
      <w:r w:rsidR="0043626E" w:rsidRPr="00AB1038">
        <w:rPr>
          <w:rFonts w:eastAsia="Times New Roman" w:cs="Times New Roman"/>
        </w:rPr>
        <w:t>keep track of specific habitat variables that you are examining, or</w:t>
      </w:r>
      <w:r w:rsidR="00C850A3" w:rsidRPr="00AB1038">
        <w:rPr>
          <w:rFonts w:eastAsia="Times New Roman" w:cs="Times New Roman"/>
        </w:rPr>
        <w:t xml:space="preserve"> to identify features of containers that are </w:t>
      </w:r>
      <w:r w:rsidR="00C850A3" w:rsidRPr="00AB1038">
        <w:rPr>
          <w:rFonts w:eastAsia="Times New Roman" w:cs="Times New Roman"/>
        </w:rPr>
        <w:lastRenderedPageBreak/>
        <w:t>not listed in the choices in the app, such as dark vs. light colored containers, or inside vs. outside</w:t>
      </w:r>
      <w:r w:rsidR="00E91D61" w:rsidRPr="00AB1038">
        <w:rPr>
          <w:rFonts w:eastAsia="Times New Roman" w:cs="Times New Roman"/>
        </w:rPr>
        <w:t>, shade/no shade, etc.</w:t>
      </w:r>
      <w:r w:rsidR="00C05767" w:rsidRPr="00AB1038">
        <w:rPr>
          <w:rFonts w:eastAsia="Times New Roman" w:cs="Times New Roman"/>
        </w:rPr>
        <w:t xml:space="preserve"> These data will be</w:t>
      </w:r>
      <w:r w:rsidR="00AB1038" w:rsidRPr="00AB1038">
        <w:rPr>
          <w:rFonts w:eastAsia="Times New Roman" w:cs="Times New Roman"/>
        </w:rPr>
        <w:t xml:space="preserve"> uploaded</w:t>
      </w:r>
      <w:r w:rsidR="00C05767" w:rsidRPr="00AB1038">
        <w:rPr>
          <w:rFonts w:eastAsia="Times New Roman" w:cs="Times New Roman"/>
        </w:rPr>
        <w:t xml:space="preserve"> </w:t>
      </w:r>
      <w:r w:rsidR="00AB1038" w:rsidRPr="00AB1038">
        <w:rPr>
          <w:rFonts w:eastAsia="Times New Roman" w:cs="Times New Roman"/>
        </w:rPr>
        <w:t>to</w:t>
      </w:r>
      <w:r w:rsidR="00C05767" w:rsidRPr="00AB1038">
        <w:rPr>
          <w:rFonts w:eastAsia="Times New Roman" w:cs="Times New Roman"/>
        </w:rPr>
        <w:t xml:space="preserve"> the GLOBE database and you can access </w:t>
      </w:r>
      <w:r w:rsidR="00AB1038" w:rsidRPr="00AB1038">
        <w:rPr>
          <w:rFonts w:eastAsia="Times New Roman" w:cs="Times New Roman"/>
        </w:rPr>
        <w:t xml:space="preserve">all observations that you input into the comments box. </w:t>
      </w:r>
    </w:p>
    <w:p w14:paraId="17C6BD7A" w14:textId="557A3C3B" w:rsidR="00892DCD" w:rsidRPr="00AB1038" w:rsidRDefault="00892DCD" w:rsidP="00632BCC">
      <w:pPr>
        <w:rPr>
          <w:rFonts w:eastAsia="Times New Roman" w:cs="Times New Roman"/>
          <w:vertAlign w:val="subscript"/>
        </w:rPr>
      </w:pPr>
      <w:r w:rsidRPr="00AB1038">
        <w:rPr>
          <w:rFonts w:eastAsia="Times New Roman" w:cs="Times New Roman"/>
          <w:noProof/>
        </w:rPr>
        <w:drawing>
          <wp:inline distT="0" distB="0" distL="0" distR="0" wp14:anchorId="4ADDCB78" wp14:editId="4727F3E2">
            <wp:extent cx="5925312" cy="4978272"/>
            <wp:effectExtent l="0" t="0" r="5715" b="63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24 at 9.19.0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7773" cy="5039151"/>
                    </a:xfrm>
                    <a:prstGeom prst="rect">
                      <a:avLst/>
                    </a:prstGeom>
                  </pic:spPr>
                </pic:pic>
              </a:graphicData>
            </a:graphic>
          </wp:inline>
        </w:drawing>
      </w:r>
    </w:p>
    <w:p w14:paraId="4D6599F8" w14:textId="77777777" w:rsidR="00892DCD" w:rsidRPr="00AB1038" w:rsidRDefault="00892DCD" w:rsidP="00632BCC">
      <w:pPr>
        <w:rPr>
          <w:rFonts w:eastAsia="Times New Roman" w:cs="Times New Roman"/>
          <w:vertAlign w:val="subscript"/>
        </w:rPr>
      </w:pPr>
    </w:p>
    <w:p w14:paraId="211AB74D" w14:textId="337E8525" w:rsidR="00632BCC" w:rsidRPr="00AB1038" w:rsidRDefault="00632BCC" w:rsidP="00632BCC">
      <w:pPr>
        <w:rPr>
          <w:rFonts w:eastAsia="Times New Roman" w:cs="Times New Roman"/>
          <w:sz w:val="28"/>
          <w:szCs w:val="28"/>
          <w:vertAlign w:val="subscript"/>
        </w:rPr>
      </w:pPr>
      <w:r w:rsidRPr="00AB1038">
        <w:rPr>
          <w:rFonts w:cs="Times New Roman"/>
          <w:b/>
          <w:bCs/>
          <w:sz w:val="28"/>
          <w:szCs w:val="28"/>
        </w:rPr>
        <w:t xml:space="preserve">V. Example Case Study </w:t>
      </w:r>
    </w:p>
    <w:p w14:paraId="43CF4680" w14:textId="77777777" w:rsidR="00632BCC" w:rsidRPr="00AB1038" w:rsidRDefault="00632BCC" w:rsidP="00632BCC">
      <w:pPr>
        <w:rPr>
          <w:rFonts w:cs="Times New Roman"/>
          <w:b/>
          <w:bCs/>
          <w:sz w:val="32"/>
          <w:szCs w:val="32"/>
        </w:rPr>
      </w:pPr>
    </w:p>
    <w:tbl>
      <w:tblPr>
        <w:tblStyle w:val="TableGrid"/>
        <w:tblW w:w="0" w:type="auto"/>
        <w:shd w:val="clear" w:color="auto" w:fill="D5DCE4" w:themeFill="text2" w:themeFillTint="33"/>
        <w:tblLook w:val="04A0" w:firstRow="1" w:lastRow="0" w:firstColumn="1" w:lastColumn="0" w:noHBand="0" w:noVBand="1"/>
      </w:tblPr>
      <w:tblGrid>
        <w:gridCol w:w="9242"/>
      </w:tblGrid>
      <w:tr w:rsidR="00632BCC" w:rsidRPr="00AB1038" w14:paraId="4E33ECBF" w14:textId="77777777" w:rsidTr="0048790B">
        <w:tc>
          <w:tcPr>
            <w:tcW w:w="9242" w:type="dxa"/>
            <w:shd w:val="clear" w:color="auto" w:fill="D5DCE4" w:themeFill="text2" w:themeFillTint="33"/>
          </w:tcPr>
          <w:p w14:paraId="18F6C6C3" w14:textId="4B5650F8" w:rsidR="00632BCC" w:rsidRPr="00AB1038" w:rsidRDefault="00632BCC" w:rsidP="0048790B">
            <w:pPr>
              <w:rPr>
                <w:rFonts w:cs="Times New Roman"/>
                <w:b/>
                <w:bCs/>
              </w:rPr>
            </w:pPr>
            <w:r w:rsidRPr="00AB1038">
              <w:rPr>
                <w:rFonts w:cs="Times New Roman"/>
                <w:b/>
                <w:bCs/>
              </w:rPr>
              <w:t>Case study I: The</w:t>
            </w:r>
            <w:r w:rsidR="000F2D8D" w:rsidRPr="00AB1038">
              <w:rPr>
                <w:rFonts w:cs="Times New Roman"/>
                <w:b/>
                <w:bCs/>
              </w:rPr>
              <w:t xml:space="preserve"> </w:t>
            </w:r>
            <w:r w:rsidRPr="00AB1038">
              <w:rPr>
                <w:rFonts w:cs="Times New Roman"/>
                <w:b/>
                <w:bCs/>
              </w:rPr>
              <w:t>effect of ENSO on dengue cases in Muang Nakhon Si Thammarat by Princess Chulabhorn Science High School Thammarat, Thailand.</w:t>
            </w:r>
          </w:p>
        </w:tc>
      </w:tr>
    </w:tbl>
    <w:p w14:paraId="390E4749" w14:textId="77777777" w:rsidR="00632BCC" w:rsidRPr="00AB1038" w:rsidRDefault="00632BCC" w:rsidP="00632BCC">
      <w:pPr>
        <w:rPr>
          <w:rFonts w:cs="Times New Roman"/>
          <w:sz w:val="32"/>
          <w:szCs w:val="32"/>
        </w:rPr>
      </w:pPr>
    </w:p>
    <w:p w14:paraId="73D18492" w14:textId="77777777" w:rsidR="00632BCC" w:rsidRPr="00AB1038" w:rsidRDefault="00632BCC" w:rsidP="00632BCC">
      <w:pPr>
        <w:rPr>
          <w:rFonts w:cs="Times New Roman"/>
        </w:rPr>
      </w:pPr>
      <w:r w:rsidRPr="00AB1038">
        <w:rPr>
          <w:rFonts w:cs="Times New Roman"/>
          <w:b/>
          <w:bCs/>
        </w:rPr>
        <w:t>Research Questions:</w:t>
      </w:r>
      <w:r w:rsidRPr="00AB1038">
        <w:rPr>
          <w:rFonts w:cs="Times New Roman"/>
        </w:rPr>
        <w:t xml:space="preserve"> How do the El Niño and La Niña events influence dengue cases in Muang district, Nakhon Si Thammarat, southern Thailand?</w:t>
      </w:r>
    </w:p>
    <w:p w14:paraId="47D7D910" w14:textId="77777777" w:rsidR="00632BCC" w:rsidRPr="00AB1038" w:rsidRDefault="00632BCC" w:rsidP="00632BCC">
      <w:pPr>
        <w:rPr>
          <w:rFonts w:cs="Times New Roman"/>
        </w:rPr>
      </w:pPr>
    </w:p>
    <w:p w14:paraId="3EAF16C0" w14:textId="77777777" w:rsidR="00632BCC" w:rsidRPr="00AB1038" w:rsidRDefault="00632BCC" w:rsidP="00632BCC">
      <w:pPr>
        <w:rPr>
          <w:rFonts w:cs="Times New Roman"/>
          <w:b/>
          <w:bCs/>
        </w:rPr>
      </w:pPr>
      <w:r w:rsidRPr="00AB1038">
        <w:rPr>
          <w:rFonts w:cs="Times New Roman"/>
          <w:b/>
          <w:bCs/>
        </w:rPr>
        <w:t>Introduction</w:t>
      </w:r>
    </w:p>
    <w:p w14:paraId="5E0898B8" w14:textId="77777777" w:rsidR="00632BCC" w:rsidRPr="00AB1038" w:rsidRDefault="00632BCC" w:rsidP="00AB1038">
      <w:pPr>
        <w:jc w:val="thaiDistribute"/>
        <w:rPr>
          <w:rFonts w:cs="Times New Roman"/>
          <w:color w:val="000000" w:themeColor="text1"/>
          <w:szCs w:val="32"/>
        </w:rPr>
      </w:pPr>
      <w:r w:rsidRPr="00AB1038">
        <w:rPr>
          <w:rFonts w:cs="Times New Roman"/>
          <w:szCs w:val="32"/>
        </w:rPr>
        <w:t>Dengue cases in Muang Nakhon Si Thammarat in the wet season were higher than in the dry season (Figure 1) (Noradin et al., GLOBE IVSS 2016)</w:t>
      </w:r>
      <w:r w:rsidRPr="00AB1038">
        <w:rPr>
          <w:rFonts w:cs="Times New Roman"/>
          <w:color w:val="000000" w:themeColor="text1"/>
          <w:szCs w:val="32"/>
        </w:rPr>
        <w:t>.</w:t>
      </w:r>
    </w:p>
    <w:tbl>
      <w:tblPr>
        <w:tblW w:w="0" w:type="auto"/>
        <w:tblLook w:val="04A0" w:firstRow="1" w:lastRow="0" w:firstColumn="1" w:lastColumn="0" w:noHBand="0" w:noVBand="1"/>
      </w:tblPr>
      <w:tblGrid>
        <w:gridCol w:w="9242"/>
      </w:tblGrid>
      <w:tr w:rsidR="00632BCC" w:rsidRPr="00AB1038" w14:paraId="0DB8E08B" w14:textId="77777777" w:rsidTr="0048790B">
        <w:trPr>
          <w:trHeight w:val="4036"/>
        </w:trPr>
        <w:tc>
          <w:tcPr>
            <w:tcW w:w="9242" w:type="dxa"/>
            <w:shd w:val="clear" w:color="auto" w:fill="auto"/>
          </w:tcPr>
          <w:p w14:paraId="0AD7A3F0" w14:textId="77777777" w:rsidR="00632BCC" w:rsidRPr="00AB1038" w:rsidRDefault="00632BCC" w:rsidP="0048790B">
            <w:pPr>
              <w:autoSpaceDE w:val="0"/>
              <w:autoSpaceDN w:val="0"/>
              <w:adjustRightInd w:val="0"/>
              <w:rPr>
                <w:rFonts w:cs="Times New Roman"/>
              </w:rPr>
            </w:pPr>
            <w:r w:rsidRPr="00AB1038">
              <w:rPr>
                <w:rFonts w:cs="Times New Roman"/>
                <w:noProof/>
              </w:rPr>
              <w:lastRenderedPageBreak/>
              <w:drawing>
                <wp:inline distT="0" distB="0" distL="0" distR="0" wp14:anchorId="00E17962" wp14:editId="64FA4CB0">
                  <wp:extent cx="5600700" cy="2318151"/>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34282" b="36201"/>
                          <a:stretch>
                            <a:fillRect/>
                          </a:stretch>
                        </pic:blipFill>
                        <pic:spPr bwMode="auto">
                          <a:xfrm>
                            <a:off x="0" y="0"/>
                            <a:ext cx="5605081" cy="2319964"/>
                          </a:xfrm>
                          <a:prstGeom prst="rect">
                            <a:avLst/>
                          </a:prstGeom>
                          <a:noFill/>
                          <a:ln>
                            <a:noFill/>
                          </a:ln>
                        </pic:spPr>
                      </pic:pic>
                    </a:graphicData>
                  </a:graphic>
                </wp:inline>
              </w:drawing>
            </w:r>
          </w:p>
        </w:tc>
      </w:tr>
    </w:tbl>
    <w:p w14:paraId="088AEA60" w14:textId="77777777" w:rsidR="00632BCC" w:rsidRPr="00AB1038" w:rsidRDefault="00632BCC" w:rsidP="00632BCC">
      <w:pPr>
        <w:rPr>
          <w:rFonts w:cs="Times New Roman"/>
        </w:rPr>
      </w:pPr>
      <w:r w:rsidRPr="00AB1038">
        <w:rPr>
          <w:rFonts w:cs="Times New Roman"/>
          <w:b/>
          <w:bCs/>
        </w:rPr>
        <w:t>Figure 1.</w:t>
      </w:r>
      <w:r w:rsidRPr="00AB1038">
        <w:rPr>
          <w:rFonts w:cs="Times New Roman"/>
        </w:rPr>
        <w:t xml:space="preserve"> Monthly dengue cases in wet and dry seasons at Muang Nakhon Si Thammarat, Thailand for January 2011-January 2016 (Noradin et al., 2016).</w:t>
      </w:r>
    </w:p>
    <w:p w14:paraId="544E08FD" w14:textId="77777777" w:rsidR="00632BCC" w:rsidRPr="00AB1038" w:rsidRDefault="00632BCC" w:rsidP="00632BCC">
      <w:pPr>
        <w:rPr>
          <w:b/>
          <w:bCs/>
          <w:szCs w:val="32"/>
        </w:rPr>
      </w:pPr>
    </w:p>
    <w:p w14:paraId="50BBC0E1" w14:textId="77777777" w:rsidR="00632BCC" w:rsidRPr="00AB1038" w:rsidRDefault="00632BCC" w:rsidP="00632BCC">
      <w:pPr>
        <w:rPr>
          <w:b/>
          <w:bCs/>
          <w:szCs w:val="32"/>
        </w:rPr>
      </w:pPr>
      <w:r w:rsidRPr="00AB1038">
        <w:rPr>
          <w:b/>
          <w:bCs/>
          <w:szCs w:val="32"/>
        </w:rPr>
        <w:t>Data Collection</w:t>
      </w:r>
    </w:p>
    <w:p w14:paraId="4DE351F4" w14:textId="76119C6D" w:rsidR="00632BCC" w:rsidRPr="00AB1038" w:rsidRDefault="00632BCC" w:rsidP="005D157F">
      <w:pPr>
        <w:jc w:val="thaiDistribute"/>
        <w:rPr>
          <w:cs/>
        </w:rPr>
      </w:pPr>
      <w:r w:rsidRPr="00AB1038">
        <w:t xml:space="preserve">Dengue cases in January 2011-December 2017 were obtained from the Vector-Borne Disease Control Centre laboratory 11. Nakhon Si Thammarat atmospheric data were collected from </w:t>
      </w:r>
      <w:r w:rsidRPr="00AB1038">
        <w:rPr>
          <w:shd w:val="clear" w:color="auto" w:fill="FFFFFF"/>
        </w:rPr>
        <w:t>Meteorological Department of Thailand</w:t>
      </w:r>
      <w:r w:rsidRPr="00AB1038">
        <w:rPr>
          <w:cs/>
        </w:rPr>
        <w:t xml:space="preserve"> </w:t>
      </w:r>
      <w:r w:rsidRPr="00AB1038">
        <w:t>during January 1987-December 2017. Nakhon Si Thammarat atmospheric data were collected from the automatic weather station located at Princess Chulabhorn College Nakhon Si Thammarat during January 2017</w:t>
      </w:r>
      <w:r w:rsidRPr="00AB1038">
        <w:rPr>
          <w:cs/>
        </w:rPr>
        <w:t>-</w:t>
      </w:r>
      <w:r w:rsidRPr="00AB1038">
        <w:t>December 2017</w:t>
      </w:r>
      <w:r w:rsidRPr="00AB1038">
        <w:rPr>
          <w:cs/>
        </w:rPr>
        <w:t>.</w:t>
      </w:r>
    </w:p>
    <w:p w14:paraId="1CAB0433" w14:textId="77777777" w:rsidR="005D157F" w:rsidRPr="00AB1038" w:rsidRDefault="005D157F" w:rsidP="00632BCC">
      <w:pPr>
        <w:ind w:firstLine="720"/>
        <w:jc w:val="thaiDistribute"/>
      </w:pPr>
    </w:p>
    <w:p w14:paraId="24CBCBCB" w14:textId="4490E0CE" w:rsidR="00632BCC" w:rsidRPr="00AB1038" w:rsidRDefault="00632BCC" w:rsidP="005D157F">
      <w:pPr>
        <w:jc w:val="thaiDistribute"/>
      </w:pPr>
      <w:r w:rsidRPr="00AB1038">
        <w:t>El Niño</w:t>
      </w:r>
      <w:r w:rsidRPr="00AB1038">
        <w:rPr>
          <w:rFonts w:cs="Times New Roman"/>
          <w:iCs/>
          <w:color w:val="000000"/>
          <w:lang w:val="en-GB"/>
        </w:rPr>
        <w:t xml:space="preserve">-La </w:t>
      </w:r>
      <w:r w:rsidRPr="00AB1038">
        <w:rPr>
          <w:rFonts w:cs="Times New Roman"/>
        </w:rPr>
        <w:t>Niña</w:t>
      </w:r>
      <w:r w:rsidRPr="00AB1038">
        <w:t xml:space="preserve"> data were obtained from the National Weather Service Climate Prediction Center during 1987-2017. We collected daily rainfall, rainy days, relative humidity, mean/min/max temperature and El Niño </w:t>
      </w:r>
      <w:r w:rsidRPr="00AB1038">
        <w:rPr>
          <w:rFonts w:cs="Times New Roman"/>
          <w:iCs/>
          <w:color w:val="000000"/>
          <w:lang w:val="en-GB"/>
        </w:rPr>
        <w:t xml:space="preserve">-La </w:t>
      </w:r>
      <w:r w:rsidRPr="00AB1038">
        <w:rPr>
          <w:rFonts w:cs="Times New Roman"/>
        </w:rPr>
        <w:t xml:space="preserve">Niña </w:t>
      </w:r>
      <w:r w:rsidRPr="00AB1038">
        <w:t xml:space="preserve">data. We separated dengue cases from January 2011- December 2017 into year of El Nino-La Nina and normal year. Sea Surface Temperature (SST) data during January 1987 to December 2017 were obtained from </w:t>
      </w:r>
      <w:hyperlink r:id="rId9" w:history="1">
        <w:r w:rsidRPr="00AB1038">
          <w:rPr>
            <w:rStyle w:val="Hyperlink"/>
          </w:rPr>
          <w:t>http://www.cpc.ncep.noaa.gov/data/indices/sstoi .indices</w:t>
        </w:r>
      </w:hyperlink>
      <w:r w:rsidRPr="00AB1038">
        <w:t>. We collected SST data using data from Nino 3.4 index. This information indicates the state and severity of SST at each time period and indicate the starting point of El Niño and La Niña events</w:t>
      </w:r>
      <w:r w:rsidRPr="00AB1038">
        <w:rPr>
          <w:sz w:val="18"/>
          <w:szCs w:val="18"/>
        </w:rPr>
        <w:t xml:space="preserve"> (</w:t>
      </w:r>
      <w:r w:rsidRPr="00AB1038">
        <w:rPr>
          <w:color w:val="000000"/>
        </w:rPr>
        <w:t>Xue et al., 2003</w:t>
      </w:r>
      <w:r w:rsidRPr="00AB1038">
        <w:t>).</w:t>
      </w:r>
    </w:p>
    <w:p w14:paraId="3955EF88" w14:textId="77777777" w:rsidR="00632BCC" w:rsidRPr="00AB1038" w:rsidRDefault="00632BCC" w:rsidP="00632BCC">
      <w:pPr>
        <w:jc w:val="thaiDistribute"/>
        <w:rPr>
          <w:b/>
          <w:bCs/>
          <w:szCs w:val="32"/>
        </w:rPr>
      </w:pPr>
    </w:p>
    <w:p w14:paraId="30D30481" w14:textId="77777777" w:rsidR="00632BCC" w:rsidRPr="00AB1038" w:rsidRDefault="00632BCC" w:rsidP="00632BCC">
      <w:pPr>
        <w:jc w:val="thaiDistribute"/>
        <w:rPr>
          <w:b/>
          <w:bCs/>
          <w:szCs w:val="32"/>
        </w:rPr>
      </w:pPr>
      <w:r w:rsidRPr="00AB1038">
        <w:rPr>
          <w:b/>
          <w:bCs/>
          <w:szCs w:val="32"/>
        </w:rPr>
        <w:t>Data analysis</w:t>
      </w:r>
    </w:p>
    <w:p w14:paraId="2A60A95F" w14:textId="2CD99425" w:rsidR="00632BCC" w:rsidRPr="00AB1038" w:rsidRDefault="00632BCC" w:rsidP="005D157F">
      <w:pPr>
        <w:jc w:val="both"/>
        <w:rPr>
          <w:rFonts w:cs="Times New Roman"/>
          <w:iCs/>
          <w:color w:val="000000"/>
        </w:rPr>
      </w:pPr>
      <w:r w:rsidRPr="00AB1038">
        <w:rPr>
          <w:rFonts w:cs="Times New Roman"/>
          <w:iCs/>
          <w:color w:val="000000"/>
          <w:lang w:val="en-GB"/>
        </w:rPr>
        <w:t xml:space="preserve">House index was calculated as the number of positive households divided by the total number of households inspected. </w:t>
      </w:r>
      <w:r w:rsidRPr="00AB1038">
        <w:rPr>
          <w:rFonts w:cs="Times New Roman"/>
          <w:iCs/>
          <w:lang w:val="en-GB"/>
        </w:rPr>
        <w:t>Household locations with the number of mosquito larvae were visualised as the point overlaid on Google Earth.</w:t>
      </w:r>
      <w:r w:rsidRPr="00AB1038">
        <w:rPr>
          <w:rFonts w:cs="Times New Roman"/>
          <w:iCs/>
          <w:color w:val="000000"/>
          <w:lang w:val="en-GB"/>
        </w:rPr>
        <w:t xml:space="preserve"> Descriptive statistics were calculated. Independent sampled t-tests were used to test the mean differences of dengue cases and climatic factors are influenced by </w:t>
      </w:r>
      <w:r w:rsidRPr="00AB1038">
        <w:t>El Niño</w:t>
      </w:r>
      <w:r w:rsidRPr="00AB1038">
        <w:rPr>
          <w:rFonts w:cs="Times New Roman"/>
          <w:iCs/>
          <w:color w:val="000000"/>
          <w:lang w:val="en-GB"/>
        </w:rPr>
        <w:t xml:space="preserve">-La </w:t>
      </w:r>
      <w:r w:rsidRPr="00AB1038">
        <w:rPr>
          <w:rFonts w:cs="Times New Roman"/>
        </w:rPr>
        <w:t>Niña events</w:t>
      </w:r>
      <w:r w:rsidRPr="00AB1038">
        <w:rPr>
          <w:rFonts w:cs="Times New Roman"/>
          <w:iCs/>
          <w:color w:val="000000"/>
          <w:lang w:val="en-GB"/>
        </w:rPr>
        <w:t xml:space="preserve">. </w:t>
      </w:r>
      <w:r w:rsidRPr="00AB1038">
        <w:rPr>
          <w:rFonts w:cs="Times New Roman"/>
          <w:iCs/>
          <w:lang w:val="en-GB"/>
        </w:rPr>
        <w:t>Pearson correlations were used to test the association between</w:t>
      </w:r>
      <w:r w:rsidRPr="00AB1038">
        <w:rPr>
          <w:rFonts w:cs="Times New Roman"/>
          <w:iCs/>
        </w:rPr>
        <w:t xml:space="preserve"> dengue cases and climatic factors. The significant</w:t>
      </w:r>
      <w:r w:rsidRPr="00AB1038">
        <w:rPr>
          <w:rFonts w:cs="Times New Roman"/>
          <w:iCs/>
          <w:color w:val="000000"/>
        </w:rPr>
        <w:t xml:space="preserve"> tests were one-tailed with significant level at </w:t>
      </w:r>
      <w:r w:rsidRPr="00AB1038">
        <w:rPr>
          <w:rFonts w:cs="Times New Roman"/>
          <w:i/>
          <w:color w:val="000000"/>
        </w:rPr>
        <w:t>P</w:t>
      </w:r>
      <w:r w:rsidRPr="00AB1038">
        <w:rPr>
          <w:rFonts w:cs="Times New Roman"/>
          <w:iCs/>
          <w:color w:val="000000"/>
        </w:rPr>
        <w:t>&lt;0.05.</w:t>
      </w:r>
    </w:p>
    <w:p w14:paraId="32150AC9" w14:textId="77777777" w:rsidR="005D157F" w:rsidRPr="00AB1038" w:rsidRDefault="005D157F" w:rsidP="00632BCC">
      <w:pPr>
        <w:ind w:firstLine="720"/>
        <w:jc w:val="both"/>
        <w:rPr>
          <w:rFonts w:cs="Times New Roman"/>
          <w:iCs/>
          <w:color w:val="000000"/>
        </w:rPr>
      </w:pPr>
    </w:p>
    <w:p w14:paraId="112CDFF7" w14:textId="77777777" w:rsidR="00892DCD" w:rsidRPr="00AB1038" w:rsidRDefault="00892DCD" w:rsidP="00632BCC">
      <w:pPr>
        <w:jc w:val="thaiDistribute"/>
        <w:rPr>
          <w:rFonts w:cs="Times New Roman"/>
          <w:b/>
          <w:bCs/>
        </w:rPr>
      </w:pPr>
    </w:p>
    <w:p w14:paraId="7AA266CA" w14:textId="77777777" w:rsidR="00631DE9" w:rsidRDefault="00631DE9" w:rsidP="00632BCC">
      <w:pPr>
        <w:jc w:val="thaiDistribute"/>
        <w:rPr>
          <w:rFonts w:cs="Times New Roman"/>
          <w:b/>
          <w:bCs/>
        </w:rPr>
      </w:pPr>
    </w:p>
    <w:p w14:paraId="594E798D" w14:textId="30A30FD0" w:rsidR="00632BCC" w:rsidRPr="00AB1038" w:rsidRDefault="00632BCC" w:rsidP="00632BCC">
      <w:pPr>
        <w:jc w:val="thaiDistribute"/>
        <w:rPr>
          <w:rFonts w:cs="Times New Roman"/>
          <w:b/>
          <w:bCs/>
        </w:rPr>
      </w:pPr>
      <w:r w:rsidRPr="00AB1038">
        <w:rPr>
          <w:rFonts w:cs="Times New Roman"/>
          <w:b/>
          <w:bCs/>
        </w:rPr>
        <w:lastRenderedPageBreak/>
        <w:t>Results</w:t>
      </w:r>
    </w:p>
    <w:p w14:paraId="2AB1C4E8" w14:textId="77777777" w:rsidR="005D157F" w:rsidRPr="00AB1038" w:rsidRDefault="005D157F" w:rsidP="00632BCC">
      <w:pPr>
        <w:jc w:val="thaiDistribute"/>
        <w:rPr>
          <w:rFonts w:cs="Times New Roman"/>
          <w:b/>
          <w:bCs/>
        </w:rPr>
      </w:pPr>
    </w:p>
    <w:p w14:paraId="329A0079" w14:textId="77777777" w:rsidR="00632BCC" w:rsidRPr="00AB1038" w:rsidRDefault="00632BCC" w:rsidP="00632BCC">
      <w:pPr>
        <w:jc w:val="thaiDistribute"/>
        <w:rPr>
          <w:rFonts w:cs="Times New Roman"/>
          <w:b/>
          <w:bCs/>
        </w:rPr>
      </w:pPr>
      <w:r w:rsidRPr="00AB1038">
        <w:rPr>
          <w:rFonts w:cs="Times New Roman"/>
          <w:b/>
          <w:bCs/>
        </w:rPr>
        <w:t>Number of Dengue cases and local Temperature Index</w:t>
      </w:r>
    </w:p>
    <w:p w14:paraId="5910EB29" w14:textId="77777777" w:rsidR="00632BCC" w:rsidRPr="00AB1038" w:rsidRDefault="00632BCC" w:rsidP="005D157F">
      <w:pPr>
        <w:jc w:val="thaiDistribute"/>
        <w:rPr>
          <w:rFonts w:cs="Times New Roman"/>
        </w:rPr>
      </w:pPr>
      <w:r w:rsidRPr="00AB1038">
        <w:rPr>
          <w:rFonts w:cs="Times New Roman"/>
        </w:rPr>
        <w:t xml:space="preserve">The ENSO indices used in this study were the Nino 3.4 </w:t>
      </w:r>
      <w:r w:rsidRPr="00AB1038">
        <w:rPr>
          <w:color w:val="000000"/>
        </w:rPr>
        <w:t xml:space="preserve">during </w:t>
      </w:r>
      <w:r w:rsidRPr="00AB1038">
        <w:rPr>
          <w:rFonts w:cs="Times New Roman"/>
          <w:color w:val="000000"/>
        </w:rPr>
        <w:t>198</w:t>
      </w:r>
      <w:r w:rsidRPr="00AB1038">
        <w:rPr>
          <w:rFonts w:cs="Angsana New"/>
          <w:color w:val="000000"/>
          <w:szCs w:val="30"/>
        </w:rPr>
        <w:t>7</w:t>
      </w:r>
      <w:r w:rsidRPr="00AB1038">
        <w:rPr>
          <w:rFonts w:cs="Times New Roman"/>
          <w:color w:val="000000"/>
        </w:rPr>
        <w:t>–2017</w:t>
      </w:r>
      <w:r w:rsidRPr="00AB1038">
        <w:rPr>
          <w:rFonts w:cs="Times New Roman"/>
        </w:rPr>
        <w:t>. ENSO events were defined as periods at or above the +0.5</w:t>
      </w:r>
      <w:r w:rsidRPr="00AB1038">
        <w:rPr>
          <w:rFonts w:cs="Times New Roman"/>
        </w:rPr>
        <w:sym w:font="Symbol" w:char="F0B0"/>
      </w:r>
      <w:r w:rsidRPr="00AB1038">
        <w:rPr>
          <w:rFonts w:cs="Times New Roman"/>
        </w:rPr>
        <w:t>C SST anomaly for warm (El Niño) events and at or below the -0.5</w:t>
      </w:r>
      <w:r w:rsidRPr="00AB1038">
        <w:rPr>
          <w:rFonts w:cs="Times New Roman"/>
        </w:rPr>
        <w:sym w:font="Symbol" w:char="F0B0"/>
      </w:r>
      <w:r w:rsidRPr="00AB1038">
        <w:rPr>
          <w:rFonts w:cs="Times New Roman"/>
        </w:rPr>
        <w:t>C anomaly for cold (La Niña) events. Our results showed that La Niña events were observed in 2011–2012, normal events were observed in 2013–2014, and El Niño events were observed in 2015–2016 (Figure 2).</w:t>
      </w:r>
    </w:p>
    <w:p w14:paraId="791A6F7D" w14:textId="77777777" w:rsidR="00632BCC" w:rsidRPr="00AB1038" w:rsidRDefault="00632BCC" w:rsidP="00632BCC">
      <w:pPr>
        <w:jc w:val="thaiDistribute"/>
        <w:rPr>
          <w:rFonts w:cs="Times New Roman"/>
        </w:rPr>
      </w:pPr>
      <w:r w:rsidRPr="00AB1038">
        <w:rPr>
          <w:noProof/>
        </w:rPr>
        <mc:AlternateContent>
          <mc:Choice Requires="wps">
            <w:drawing>
              <wp:anchor distT="0" distB="0" distL="114300" distR="114300" simplePos="0" relativeHeight="251658240" behindDoc="0" locked="0" layoutInCell="1" allowOverlap="1" wp14:anchorId="715CDC98" wp14:editId="1287A4AA">
                <wp:simplePos x="0" y="0"/>
                <wp:positionH relativeFrom="column">
                  <wp:posOffset>5429250</wp:posOffset>
                </wp:positionH>
                <wp:positionV relativeFrom="paragraph">
                  <wp:posOffset>2144395</wp:posOffset>
                </wp:positionV>
                <wp:extent cx="247650" cy="234950"/>
                <wp:effectExtent l="0" t="0" r="0" b="0"/>
                <wp:wrapNone/>
                <wp:docPr id="4" name="สี่เหลี่ยมผืนผ้า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4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A4B7" id="สี่เหลี่ยมผืนผ้า 4" o:spid="_x0000_s1026" style="position:absolute;margin-left:427.5pt;margin-top:168.85pt;width:19.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" stroked="f"/>
            </w:pict>
          </mc:Fallback>
        </mc:AlternateContent>
      </w:r>
      <w:r w:rsidRPr="00AB1038">
        <w:rPr>
          <w:noProof/>
        </w:rPr>
        <w:drawing>
          <wp:inline distT="0" distB="0" distL="0" distR="0" wp14:anchorId="78C4C188" wp14:editId="2F416BF4">
            <wp:extent cx="5581650" cy="2508250"/>
            <wp:effectExtent l="0" t="0" r="0" b="6350"/>
            <wp:docPr id="3" name="รูปภาพ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0">
                      <a:extLst>
                        <a:ext uri="{28A0092B-C50C-407E-A947-70E740481C1C}">
                          <a14:useLocalDpi xmlns:a14="http://schemas.microsoft.com/office/drawing/2010/main" val="0"/>
                        </a:ext>
                      </a:extLst>
                    </a:blip>
                    <a:srcRect l="25427" t="37833" r="13141" b="12927"/>
                    <a:stretch>
                      <a:fillRect/>
                    </a:stretch>
                  </pic:blipFill>
                  <pic:spPr bwMode="auto">
                    <a:xfrm>
                      <a:off x="0" y="0"/>
                      <a:ext cx="5581650" cy="2508250"/>
                    </a:xfrm>
                    <a:prstGeom prst="rect">
                      <a:avLst/>
                    </a:prstGeom>
                    <a:noFill/>
                    <a:ln>
                      <a:noFill/>
                    </a:ln>
                  </pic:spPr>
                </pic:pic>
              </a:graphicData>
            </a:graphic>
          </wp:inline>
        </w:drawing>
      </w:r>
    </w:p>
    <w:p w14:paraId="06340853" w14:textId="77777777" w:rsidR="00632BCC" w:rsidRPr="00AB1038" w:rsidRDefault="00632BCC" w:rsidP="00632BCC">
      <w:pPr>
        <w:jc w:val="thaiDistribute"/>
      </w:pPr>
      <w:r w:rsidRPr="00AB1038">
        <w:rPr>
          <w:b/>
          <w:bCs/>
        </w:rPr>
        <w:t>Figure 2</w:t>
      </w:r>
      <w:r w:rsidRPr="00AB1038">
        <w:rPr>
          <w:rFonts w:cs="Times New Roman"/>
          <w:b/>
          <w:bCs/>
        </w:rPr>
        <w:t xml:space="preserve">. </w:t>
      </w:r>
      <w:r w:rsidRPr="00AB1038">
        <w:t xml:space="preserve">Dengue cases in Muang Nakhon Si Thammarat (blue bars represent monthly dengue cases) and </w:t>
      </w:r>
      <w:r w:rsidRPr="00AB1038">
        <w:rPr>
          <w:rFonts w:cs="Times New Roman"/>
        </w:rPr>
        <w:t xml:space="preserve">ENSO indices </w:t>
      </w:r>
      <w:r w:rsidRPr="00AB1038">
        <w:t>(orange line represents Nino 3.4 Index).</w:t>
      </w:r>
    </w:p>
    <w:p w14:paraId="152FF9A6" w14:textId="77777777" w:rsidR="00632BCC" w:rsidRPr="00AB1038" w:rsidRDefault="00632BCC" w:rsidP="00632BCC">
      <w:pPr>
        <w:ind w:firstLine="720"/>
        <w:jc w:val="thaiDistribute"/>
        <w:rPr>
          <w:color w:val="000000" w:themeColor="text1"/>
        </w:rPr>
      </w:pPr>
    </w:p>
    <w:p w14:paraId="4E70F09C" w14:textId="5DCB63D7" w:rsidR="005D157F" w:rsidRPr="00AB1038" w:rsidRDefault="00632BCC" w:rsidP="005D157F">
      <w:pPr>
        <w:jc w:val="thaiDistribute"/>
        <w:rPr>
          <w:rFonts w:cs="Times New Roman"/>
          <w:noProof/>
        </w:rPr>
      </w:pPr>
      <w:r w:rsidRPr="00AB1038">
        <w:rPr>
          <w:color w:val="000000" w:themeColor="text1"/>
        </w:rPr>
        <w:t>The number of dengue cases seems to be increasing after El Niño events (Figure 3).</w:t>
      </w:r>
      <w:r w:rsidR="005D157F" w:rsidRPr="00AB1038">
        <w:rPr>
          <w:rFonts w:cs="Times New Roman"/>
          <w:noProof/>
        </w:rPr>
        <w:t xml:space="preserve"> </w:t>
      </w:r>
    </w:p>
    <w:p w14:paraId="5EC220C5" w14:textId="77777777" w:rsidR="005D157F" w:rsidRPr="00AB1038" w:rsidRDefault="005D157F" w:rsidP="005D157F">
      <w:pPr>
        <w:jc w:val="thaiDistribute"/>
        <w:rPr>
          <w:rFonts w:cs="Times New Roman"/>
          <w:noProof/>
        </w:rPr>
      </w:pPr>
    </w:p>
    <w:p w14:paraId="6C891032" w14:textId="37DDAE35" w:rsidR="00632BCC" w:rsidRPr="00AB1038" w:rsidRDefault="005D157F" w:rsidP="005D157F">
      <w:pPr>
        <w:jc w:val="thaiDistribute"/>
        <w:rPr>
          <w:color w:val="000000" w:themeColor="text1"/>
        </w:rPr>
      </w:pPr>
      <w:r w:rsidRPr="00AB1038">
        <w:rPr>
          <w:rFonts w:cs="Times New Roman"/>
          <w:noProof/>
        </w:rPr>
        <w:drawing>
          <wp:inline distT="0" distB="0" distL="0" distR="0" wp14:anchorId="65C5140D" wp14:editId="1293053A">
            <wp:extent cx="3050849" cy="2886396"/>
            <wp:effectExtent l="0" t="0" r="0" b="0"/>
            <wp:docPr id="5" name="รูปภาพ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5542"/>
                    <a:stretch/>
                  </pic:blipFill>
                  <pic:spPr bwMode="auto">
                    <a:xfrm>
                      <a:off x="0" y="0"/>
                      <a:ext cx="3103187" cy="29359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993079" w14:textId="316AE2E3" w:rsidR="005D157F" w:rsidRPr="00AB1038" w:rsidRDefault="00632BCC" w:rsidP="005D157F">
      <w:r w:rsidRPr="00AB1038">
        <w:rPr>
          <w:b/>
          <w:bCs/>
        </w:rPr>
        <w:t>Figure 3</w:t>
      </w:r>
      <w:r w:rsidRPr="00AB1038">
        <w:t xml:space="preserve">. </w:t>
      </w:r>
      <w:r w:rsidR="005D157F" w:rsidRPr="00AB1038">
        <w:t>D</w:t>
      </w:r>
      <w:r w:rsidRPr="00AB1038">
        <w:t>engue incidences in El Niño (green bars), Normal (blue bars) and La Niña (yellow bars) events.</w:t>
      </w:r>
    </w:p>
    <w:p w14:paraId="5F7F2C76" w14:textId="6E315833" w:rsidR="005D157F" w:rsidRPr="00AB1038" w:rsidRDefault="00632BCC" w:rsidP="005D157F">
      <w:pPr>
        <w:rPr>
          <w:color w:val="000000" w:themeColor="text1"/>
          <w:sz w:val="36"/>
          <w:szCs w:val="36"/>
        </w:rPr>
      </w:pPr>
      <w:r w:rsidRPr="00AB1038">
        <w:rPr>
          <w:rFonts w:cs="Times New Roman"/>
          <w:b/>
          <w:bCs/>
        </w:rPr>
        <w:lastRenderedPageBreak/>
        <w:t>The ENSO index and Relative Humidity in El Niño times.</w:t>
      </w:r>
    </w:p>
    <w:p w14:paraId="4659C01B" w14:textId="77777777" w:rsidR="00632BCC" w:rsidRPr="00AB1038" w:rsidRDefault="00632BCC" w:rsidP="005D157F">
      <w:pPr>
        <w:autoSpaceDE w:val="0"/>
        <w:autoSpaceDN w:val="0"/>
        <w:adjustRightInd w:val="0"/>
        <w:jc w:val="thaiDistribute"/>
        <w:rPr>
          <w:rFonts w:cs="Times New Roman"/>
        </w:rPr>
      </w:pPr>
      <w:r w:rsidRPr="00AB1038">
        <w:rPr>
          <w:rFonts w:cs="Times New Roman"/>
        </w:rPr>
        <w:t>Relative humidity (%) was positively correlated with Nino3.4 in the Muang district, Nakhon Si Thammarat province during El Niño events. Climate factors were not significantly correlated with Nino 3.4 in La Niña events (Table 1).</w:t>
      </w:r>
    </w:p>
    <w:p w14:paraId="7C2BA857" w14:textId="77777777" w:rsidR="00632BCC" w:rsidRPr="00AB1038" w:rsidRDefault="00632BCC" w:rsidP="00632BCC">
      <w:pPr>
        <w:autoSpaceDE w:val="0"/>
        <w:autoSpaceDN w:val="0"/>
        <w:adjustRightInd w:val="0"/>
        <w:ind w:firstLine="720"/>
        <w:jc w:val="thaiDistribute"/>
        <w:rPr>
          <w:rFonts w:cs="Times New Roman"/>
          <w:b/>
          <w:bCs/>
          <w:sz w:val="14"/>
          <w:szCs w:val="14"/>
        </w:rPr>
      </w:pPr>
    </w:p>
    <w:p w14:paraId="1162819D" w14:textId="77777777" w:rsidR="005D157F" w:rsidRPr="00AB1038" w:rsidRDefault="005D157F" w:rsidP="00632BCC">
      <w:pPr>
        <w:autoSpaceDE w:val="0"/>
        <w:autoSpaceDN w:val="0"/>
        <w:adjustRightInd w:val="0"/>
        <w:rPr>
          <w:rFonts w:cs="Times New Roman"/>
          <w:b/>
          <w:bCs/>
        </w:rPr>
      </w:pPr>
    </w:p>
    <w:p w14:paraId="31E61E52" w14:textId="173618CF" w:rsidR="00632BCC" w:rsidRPr="00AB1038" w:rsidRDefault="00632BCC" w:rsidP="00632BCC">
      <w:pPr>
        <w:autoSpaceDE w:val="0"/>
        <w:autoSpaceDN w:val="0"/>
        <w:adjustRightInd w:val="0"/>
        <w:rPr>
          <w:rFonts w:cs="Times New Roman"/>
        </w:rPr>
      </w:pPr>
      <w:r w:rsidRPr="00AB1038">
        <w:rPr>
          <w:rFonts w:cs="Times New Roman"/>
          <w:b/>
          <w:bCs/>
        </w:rPr>
        <w:t>Table 1</w:t>
      </w:r>
      <w:r w:rsidRPr="00AB1038">
        <w:rPr>
          <w:rFonts w:cs="Times New Roman"/>
        </w:rPr>
        <w:t xml:space="preserve"> Spearman Correlation coefficient of Nino 3.4 and </w:t>
      </w:r>
      <w:r w:rsidRPr="00AB1038">
        <w:t xml:space="preserve">El Niño’s </w:t>
      </w:r>
      <w:r w:rsidRPr="00AB1038">
        <w:rPr>
          <w:rFonts w:cs="Times New Roman"/>
        </w:rPr>
        <w:t>climatic factors (N=32)</w:t>
      </w:r>
    </w:p>
    <w:p w14:paraId="64260E6C" w14:textId="77777777" w:rsidR="00632BCC" w:rsidRPr="00AB1038" w:rsidRDefault="00632BCC" w:rsidP="00632BCC">
      <w:pPr>
        <w:autoSpaceDE w:val="0"/>
        <w:autoSpaceDN w:val="0"/>
        <w:adjustRightInd w:val="0"/>
        <w:jc w:val="thaiDistribute"/>
        <w:rPr>
          <w:rFonts w:cs="Times New Roman"/>
          <w:b/>
          <w:bCs/>
          <w:sz w:val="16"/>
          <w:szCs w:val="16"/>
        </w:rPr>
      </w:pP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1370"/>
        <w:gridCol w:w="1530"/>
        <w:gridCol w:w="1980"/>
        <w:gridCol w:w="1710"/>
      </w:tblGrid>
      <w:tr w:rsidR="00632BCC" w:rsidRPr="00AB1038" w14:paraId="6D31D300" w14:textId="77777777" w:rsidTr="0048790B">
        <w:trPr>
          <w:trHeight w:val="341"/>
          <w:tblHeader/>
        </w:trPr>
        <w:tc>
          <w:tcPr>
            <w:tcW w:w="2410" w:type="dxa"/>
            <w:tcBorders>
              <w:bottom w:val="single" w:sz="4" w:space="0" w:color="auto"/>
            </w:tcBorders>
            <w:shd w:val="clear" w:color="auto" w:fill="auto"/>
            <w:vAlign w:val="center"/>
          </w:tcPr>
          <w:p w14:paraId="23042EE3" w14:textId="77777777" w:rsidR="00632BCC" w:rsidRPr="00AB1038" w:rsidRDefault="00632BCC" w:rsidP="0048790B">
            <w:pPr>
              <w:autoSpaceDE w:val="0"/>
              <w:autoSpaceDN w:val="0"/>
              <w:adjustRightInd w:val="0"/>
              <w:jc w:val="center"/>
              <w:rPr>
                <w:rFonts w:cs="Times New Roman"/>
              </w:rPr>
            </w:pPr>
          </w:p>
        </w:tc>
        <w:tc>
          <w:tcPr>
            <w:tcW w:w="1370" w:type="dxa"/>
            <w:tcBorders>
              <w:bottom w:val="single" w:sz="4" w:space="0" w:color="auto"/>
            </w:tcBorders>
            <w:shd w:val="clear" w:color="auto" w:fill="auto"/>
            <w:vAlign w:val="center"/>
          </w:tcPr>
          <w:p w14:paraId="72877249"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Rainfall (mm)</w:t>
            </w:r>
          </w:p>
        </w:tc>
        <w:tc>
          <w:tcPr>
            <w:tcW w:w="1530" w:type="dxa"/>
            <w:tcBorders>
              <w:bottom w:val="single" w:sz="4" w:space="0" w:color="auto"/>
            </w:tcBorders>
            <w:shd w:val="clear" w:color="auto" w:fill="auto"/>
            <w:vAlign w:val="center"/>
          </w:tcPr>
          <w:p w14:paraId="513840B9"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Rainy days (days)</w:t>
            </w:r>
          </w:p>
        </w:tc>
        <w:tc>
          <w:tcPr>
            <w:tcW w:w="1980" w:type="dxa"/>
            <w:tcBorders>
              <w:bottom w:val="single" w:sz="4" w:space="0" w:color="auto"/>
            </w:tcBorders>
            <w:shd w:val="clear" w:color="auto" w:fill="auto"/>
            <w:vAlign w:val="center"/>
          </w:tcPr>
          <w:p w14:paraId="7617C9C1"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Mean Temperature (</w:t>
            </w:r>
            <w:r w:rsidRPr="00AB1038">
              <w:rPr>
                <w:rFonts w:cs="Times New Roman"/>
                <w:b/>
                <w:bCs/>
              </w:rPr>
              <w:sym w:font="Symbol" w:char="F0B0"/>
            </w:r>
            <w:r w:rsidRPr="00AB1038">
              <w:rPr>
                <w:rFonts w:cs="Times New Roman"/>
                <w:b/>
                <w:bCs/>
              </w:rPr>
              <w:t>C)</w:t>
            </w:r>
          </w:p>
        </w:tc>
        <w:tc>
          <w:tcPr>
            <w:tcW w:w="1710" w:type="dxa"/>
            <w:tcBorders>
              <w:bottom w:val="single" w:sz="4" w:space="0" w:color="auto"/>
            </w:tcBorders>
          </w:tcPr>
          <w:p w14:paraId="09A3D512"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Relative Humidity (%)</w:t>
            </w:r>
          </w:p>
        </w:tc>
      </w:tr>
      <w:tr w:rsidR="00632BCC" w:rsidRPr="00AB1038" w14:paraId="56B07F16" w14:textId="77777777" w:rsidTr="0048790B">
        <w:trPr>
          <w:trHeight w:val="341"/>
        </w:trPr>
        <w:tc>
          <w:tcPr>
            <w:tcW w:w="2410" w:type="dxa"/>
            <w:shd w:val="clear" w:color="auto" w:fill="F2F2F2"/>
            <w:vAlign w:val="center"/>
          </w:tcPr>
          <w:p w14:paraId="2B78A16F" w14:textId="77777777" w:rsidR="00632BCC" w:rsidRPr="00AB1038" w:rsidRDefault="00632BCC" w:rsidP="0048790B">
            <w:pPr>
              <w:autoSpaceDE w:val="0"/>
              <w:autoSpaceDN w:val="0"/>
              <w:adjustRightInd w:val="0"/>
              <w:jc w:val="center"/>
              <w:rPr>
                <w:rFonts w:cs="Times New Roman"/>
              </w:rPr>
            </w:pPr>
            <w:r w:rsidRPr="00AB1038">
              <w:rPr>
                <w:rFonts w:cs="Times New Roman"/>
              </w:rPr>
              <w:t>El Niño event</w:t>
            </w:r>
          </w:p>
        </w:tc>
        <w:tc>
          <w:tcPr>
            <w:tcW w:w="1370" w:type="dxa"/>
            <w:shd w:val="clear" w:color="auto" w:fill="F2F2F2"/>
            <w:vAlign w:val="center"/>
          </w:tcPr>
          <w:p w14:paraId="4DD5F1AB" w14:textId="77777777" w:rsidR="00632BCC" w:rsidRPr="00AB1038" w:rsidRDefault="00632BCC" w:rsidP="0048790B">
            <w:pPr>
              <w:autoSpaceDE w:val="0"/>
              <w:autoSpaceDN w:val="0"/>
              <w:adjustRightInd w:val="0"/>
              <w:jc w:val="center"/>
              <w:rPr>
                <w:rFonts w:cs="Times New Roman"/>
                <w:b/>
                <w:bCs/>
              </w:rPr>
            </w:pPr>
          </w:p>
        </w:tc>
        <w:tc>
          <w:tcPr>
            <w:tcW w:w="1530" w:type="dxa"/>
            <w:shd w:val="clear" w:color="auto" w:fill="F2F2F2"/>
            <w:vAlign w:val="center"/>
          </w:tcPr>
          <w:p w14:paraId="23A51EDD" w14:textId="77777777" w:rsidR="00632BCC" w:rsidRPr="00AB1038" w:rsidRDefault="00632BCC" w:rsidP="0048790B">
            <w:pPr>
              <w:autoSpaceDE w:val="0"/>
              <w:autoSpaceDN w:val="0"/>
              <w:adjustRightInd w:val="0"/>
              <w:jc w:val="center"/>
              <w:rPr>
                <w:rFonts w:cs="Times New Roman"/>
                <w:b/>
                <w:bCs/>
              </w:rPr>
            </w:pPr>
          </w:p>
        </w:tc>
        <w:tc>
          <w:tcPr>
            <w:tcW w:w="1980" w:type="dxa"/>
            <w:shd w:val="clear" w:color="auto" w:fill="F2F2F2"/>
            <w:vAlign w:val="center"/>
          </w:tcPr>
          <w:p w14:paraId="109DD3CA" w14:textId="77777777" w:rsidR="00632BCC" w:rsidRPr="00AB1038" w:rsidRDefault="00632BCC" w:rsidP="0048790B">
            <w:pPr>
              <w:autoSpaceDE w:val="0"/>
              <w:autoSpaceDN w:val="0"/>
              <w:adjustRightInd w:val="0"/>
              <w:jc w:val="center"/>
              <w:rPr>
                <w:rFonts w:cs="Times New Roman"/>
                <w:b/>
                <w:bCs/>
              </w:rPr>
            </w:pPr>
          </w:p>
        </w:tc>
        <w:tc>
          <w:tcPr>
            <w:tcW w:w="1710" w:type="dxa"/>
            <w:shd w:val="clear" w:color="auto" w:fill="F2F2F2"/>
          </w:tcPr>
          <w:p w14:paraId="11D29526" w14:textId="77777777" w:rsidR="00632BCC" w:rsidRPr="00AB1038" w:rsidRDefault="00632BCC" w:rsidP="0048790B">
            <w:pPr>
              <w:autoSpaceDE w:val="0"/>
              <w:autoSpaceDN w:val="0"/>
              <w:adjustRightInd w:val="0"/>
              <w:jc w:val="center"/>
              <w:rPr>
                <w:rFonts w:cs="Times New Roman"/>
                <w:b/>
                <w:bCs/>
              </w:rPr>
            </w:pPr>
          </w:p>
        </w:tc>
      </w:tr>
      <w:tr w:rsidR="00632BCC" w:rsidRPr="00AB1038" w14:paraId="0BCA9674" w14:textId="77777777" w:rsidTr="0048790B">
        <w:tc>
          <w:tcPr>
            <w:tcW w:w="2410" w:type="dxa"/>
            <w:shd w:val="clear" w:color="auto" w:fill="auto"/>
            <w:vAlign w:val="center"/>
          </w:tcPr>
          <w:p w14:paraId="4C08563E"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76E16DE6"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0.146</w:t>
            </w:r>
          </w:p>
        </w:tc>
        <w:tc>
          <w:tcPr>
            <w:tcW w:w="1530" w:type="dxa"/>
            <w:shd w:val="clear" w:color="auto" w:fill="auto"/>
            <w:vAlign w:val="center"/>
          </w:tcPr>
          <w:p w14:paraId="4142078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0.329</w:t>
            </w:r>
          </w:p>
        </w:tc>
        <w:tc>
          <w:tcPr>
            <w:tcW w:w="1980" w:type="dxa"/>
            <w:shd w:val="clear" w:color="auto" w:fill="auto"/>
            <w:vAlign w:val="center"/>
          </w:tcPr>
          <w:p w14:paraId="1D28240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-0.221</w:t>
            </w:r>
          </w:p>
        </w:tc>
        <w:tc>
          <w:tcPr>
            <w:tcW w:w="1710" w:type="dxa"/>
          </w:tcPr>
          <w:p w14:paraId="27FC0EA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0.550</w:t>
            </w:r>
          </w:p>
        </w:tc>
      </w:tr>
      <w:tr w:rsidR="00632BCC" w:rsidRPr="00AB1038" w14:paraId="09DAC535" w14:textId="77777777" w:rsidTr="0048790B">
        <w:tc>
          <w:tcPr>
            <w:tcW w:w="2410" w:type="dxa"/>
            <w:tcBorders>
              <w:bottom w:val="single" w:sz="4" w:space="0" w:color="auto"/>
            </w:tcBorders>
            <w:shd w:val="clear" w:color="auto" w:fill="auto"/>
            <w:vAlign w:val="center"/>
          </w:tcPr>
          <w:p w14:paraId="75FA90B1"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288DCB1E"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0.258</w:t>
            </w:r>
          </w:p>
        </w:tc>
        <w:tc>
          <w:tcPr>
            <w:tcW w:w="1530" w:type="dxa"/>
            <w:tcBorders>
              <w:bottom w:val="single" w:sz="4" w:space="0" w:color="auto"/>
            </w:tcBorders>
            <w:shd w:val="clear" w:color="auto" w:fill="auto"/>
            <w:vAlign w:val="center"/>
          </w:tcPr>
          <w:p w14:paraId="62B5F844"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0.067</w:t>
            </w:r>
          </w:p>
        </w:tc>
        <w:tc>
          <w:tcPr>
            <w:tcW w:w="1980" w:type="dxa"/>
            <w:tcBorders>
              <w:bottom w:val="single" w:sz="4" w:space="0" w:color="auto"/>
            </w:tcBorders>
            <w:shd w:val="clear" w:color="auto" w:fill="auto"/>
            <w:vAlign w:val="center"/>
          </w:tcPr>
          <w:p w14:paraId="7A0235A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0.161</w:t>
            </w:r>
          </w:p>
        </w:tc>
        <w:tc>
          <w:tcPr>
            <w:tcW w:w="1710" w:type="dxa"/>
            <w:tcBorders>
              <w:bottom w:val="single" w:sz="4" w:space="0" w:color="auto"/>
            </w:tcBorders>
          </w:tcPr>
          <w:p w14:paraId="41D0FF3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0.004</w:t>
            </w:r>
          </w:p>
        </w:tc>
      </w:tr>
      <w:tr w:rsidR="00632BCC" w:rsidRPr="00AB1038" w14:paraId="0D786C72" w14:textId="77777777" w:rsidTr="0048790B">
        <w:tc>
          <w:tcPr>
            <w:tcW w:w="2410" w:type="dxa"/>
            <w:shd w:val="clear" w:color="auto" w:fill="F2F2F2"/>
            <w:vAlign w:val="center"/>
          </w:tcPr>
          <w:p w14:paraId="28CC43E5" w14:textId="77777777" w:rsidR="00632BCC" w:rsidRPr="00AB1038" w:rsidRDefault="00632BCC" w:rsidP="0048790B">
            <w:pPr>
              <w:autoSpaceDE w:val="0"/>
              <w:autoSpaceDN w:val="0"/>
              <w:adjustRightInd w:val="0"/>
              <w:jc w:val="center"/>
              <w:rPr>
                <w:rFonts w:cs="Times New Roman"/>
              </w:rPr>
            </w:pPr>
            <w:r w:rsidRPr="00AB1038">
              <w:rPr>
                <w:rFonts w:cs="Times New Roman"/>
              </w:rPr>
              <w:t>La Niña event</w:t>
            </w:r>
          </w:p>
        </w:tc>
        <w:tc>
          <w:tcPr>
            <w:tcW w:w="1370" w:type="dxa"/>
            <w:shd w:val="clear" w:color="auto" w:fill="F2F2F2"/>
            <w:vAlign w:val="center"/>
          </w:tcPr>
          <w:p w14:paraId="3F55602A" w14:textId="77777777" w:rsidR="00632BCC" w:rsidRPr="00AB1038" w:rsidRDefault="00632BCC" w:rsidP="0048790B">
            <w:pPr>
              <w:autoSpaceDE w:val="0"/>
              <w:autoSpaceDN w:val="0"/>
              <w:adjustRightInd w:val="0"/>
              <w:jc w:val="center"/>
              <w:rPr>
                <w:rFonts w:cs="Times New Roman"/>
              </w:rPr>
            </w:pPr>
          </w:p>
        </w:tc>
        <w:tc>
          <w:tcPr>
            <w:tcW w:w="1530" w:type="dxa"/>
            <w:shd w:val="clear" w:color="auto" w:fill="F2F2F2"/>
            <w:vAlign w:val="center"/>
          </w:tcPr>
          <w:p w14:paraId="4956F908" w14:textId="77777777" w:rsidR="00632BCC" w:rsidRPr="00AB1038" w:rsidRDefault="00632BCC" w:rsidP="0048790B">
            <w:pPr>
              <w:autoSpaceDE w:val="0"/>
              <w:autoSpaceDN w:val="0"/>
              <w:adjustRightInd w:val="0"/>
              <w:jc w:val="center"/>
              <w:rPr>
                <w:rFonts w:cs="Times New Roman"/>
              </w:rPr>
            </w:pPr>
          </w:p>
        </w:tc>
        <w:tc>
          <w:tcPr>
            <w:tcW w:w="1980" w:type="dxa"/>
            <w:shd w:val="clear" w:color="auto" w:fill="F2F2F2"/>
            <w:vAlign w:val="center"/>
          </w:tcPr>
          <w:p w14:paraId="289C9694" w14:textId="77777777" w:rsidR="00632BCC" w:rsidRPr="00AB1038" w:rsidRDefault="00632BCC" w:rsidP="0048790B">
            <w:pPr>
              <w:autoSpaceDE w:val="0"/>
              <w:autoSpaceDN w:val="0"/>
              <w:adjustRightInd w:val="0"/>
              <w:jc w:val="center"/>
              <w:rPr>
                <w:rFonts w:cs="Times New Roman"/>
              </w:rPr>
            </w:pPr>
          </w:p>
        </w:tc>
        <w:tc>
          <w:tcPr>
            <w:tcW w:w="1710" w:type="dxa"/>
            <w:shd w:val="clear" w:color="auto" w:fill="F2F2F2"/>
          </w:tcPr>
          <w:p w14:paraId="1A496A1C" w14:textId="77777777" w:rsidR="00632BCC" w:rsidRPr="00AB1038" w:rsidRDefault="00632BCC" w:rsidP="0048790B">
            <w:pPr>
              <w:autoSpaceDE w:val="0"/>
              <w:autoSpaceDN w:val="0"/>
              <w:adjustRightInd w:val="0"/>
              <w:jc w:val="center"/>
              <w:rPr>
                <w:rFonts w:cs="Times New Roman"/>
              </w:rPr>
            </w:pPr>
          </w:p>
        </w:tc>
      </w:tr>
      <w:tr w:rsidR="00632BCC" w:rsidRPr="00AB1038" w14:paraId="373A1158" w14:textId="77777777" w:rsidTr="0048790B">
        <w:tc>
          <w:tcPr>
            <w:tcW w:w="2410" w:type="dxa"/>
            <w:shd w:val="clear" w:color="auto" w:fill="auto"/>
            <w:vAlign w:val="center"/>
          </w:tcPr>
          <w:p w14:paraId="5FE514B3"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7257F536"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0.190</w:t>
            </w:r>
          </w:p>
        </w:tc>
        <w:tc>
          <w:tcPr>
            <w:tcW w:w="1530" w:type="dxa"/>
            <w:shd w:val="clear" w:color="auto" w:fill="auto"/>
            <w:vAlign w:val="center"/>
          </w:tcPr>
          <w:p w14:paraId="3366FED2"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-0.289</w:t>
            </w:r>
          </w:p>
        </w:tc>
        <w:tc>
          <w:tcPr>
            <w:tcW w:w="1980" w:type="dxa"/>
            <w:shd w:val="clear" w:color="auto" w:fill="auto"/>
            <w:vAlign w:val="center"/>
          </w:tcPr>
          <w:p w14:paraId="114A8ED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0.365</w:t>
            </w:r>
          </w:p>
        </w:tc>
        <w:tc>
          <w:tcPr>
            <w:tcW w:w="1710" w:type="dxa"/>
          </w:tcPr>
          <w:p w14:paraId="74568BB2"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-0.303</w:t>
            </w:r>
          </w:p>
        </w:tc>
      </w:tr>
      <w:tr w:rsidR="00632BCC" w:rsidRPr="00AB1038" w14:paraId="1C303D28" w14:textId="77777777" w:rsidTr="0048790B">
        <w:tc>
          <w:tcPr>
            <w:tcW w:w="2410" w:type="dxa"/>
            <w:tcBorders>
              <w:bottom w:val="single" w:sz="4" w:space="0" w:color="auto"/>
            </w:tcBorders>
            <w:shd w:val="clear" w:color="auto" w:fill="auto"/>
            <w:vAlign w:val="center"/>
          </w:tcPr>
          <w:p w14:paraId="49B8232D"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382A56C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0.211</w:t>
            </w:r>
          </w:p>
        </w:tc>
        <w:tc>
          <w:tcPr>
            <w:tcW w:w="1530" w:type="dxa"/>
            <w:tcBorders>
              <w:bottom w:val="single" w:sz="4" w:space="0" w:color="auto"/>
            </w:tcBorders>
            <w:shd w:val="clear" w:color="auto" w:fill="auto"/>
            <w:vAlign w:val="center"/>
          </w:tcPr>
          <w:p w14:paraId="4B4F090C"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0.108</w:t>
            </w:r>
          </w:p>
        </w:tc>
        <w:tc>
          <w:tcPr>
            <w:tcW w:w="1980" w:type="dxa"/>
            <w:tcBorders>
              <w:bottom w:val="single" w:sz="4" w:space="0" w:color="auto"/>
            </w:tcBorders>
            <w:shd w:val="clear" w:color="auto" w:fill="auto"/>
            <w:vAlign w:val="center"/>
          </w:tcPr>
          <w:p w14:paraId="321AF085"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0.057</w:t>
            </w:r>
          </w:p>
        </w:tc>
        <w:tc>
          <w:tcPr>
            <w:tcW w:w="1710" w:type="dxa"/>
            <w:tcBorders>
              <w:bottom w:val="single" w:sz="4" w:space="0" w:color="auto"/>
            </w:tcBorders>
          </w:tcPr>
          <w:p w14:paraId="4E89EC04"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0.097</w:t>
            </w:r>
          </w:p>
        </w:tc>
      </w:tr>
    </w:tbl>
    <w:p w14:paraId="01A6E9FF" w14:textId="77777777" w:rsidR="00632BCC" w:rsidRPr="00AB1038" w:rsidRDefault="00632BCC" w:rsidP="00632BCC">
      <w:pPr>
        <w:autoSpaceDE w:val="0"/>
        <w:autoSpaceDN w:val="0"/>
        <w:adjustRightInd w:val="0"/>
        <w:jc w:val="thaiDistribute"/>
        <w:rPr>
          <w:rFonts w:cs="Times New Roman"/>
          <w:b/>
          <w:bCs/>
        </w:rPr>
      </w:pPr>
    </w:p>
    <w:p w14:paraId="7B6B9388" w14:textId="77777777" w:rsidR="00632BCC" w:rsidRPr="00AB1038" w:rsidRDefault="00632BCC" w:rsidP="00632BCC">
      <w:pPr>
        <w:autoSpaceDE w:val="0"/>
        <w:autoSpaceDN w:val="0"/>
        <w:adjustRightInd w:val="0"/>
        <w:jc w:val="thaiDistribute"/>
        <w:rPr>
          <w:b/>
          <w:bCs/>
        </w:rPr>
      </w:pPr>
      <w:r w:rsidRPr="00AB1038">
        <w:rPr>
          <w:rFonts w:cs="Times New Roman"/>
          <w:b/>
          <w:bCs/>
        </w:rPr>
        <w:t>Climatic factors and dengue cases</w:t>
      </w:r>
      <w:r w:rsidRPr="00AB1038">
        <w:rPr>
          <w:b/>
          <w:bCs/>
          <w:cs/>
        </w:rPr>
        <w:t xml:space="preserve"> </w:t>
      </w:r>
      <w:r w:rsidRPr="00AB1038">
        <w:rPr>
          <w:b/>
          <w:bCs/>
        </w:rPr>
        <w:t>during El Niño events</w:t>
      </w:r>
    </w:p>
    <w:p w14:paraId="6907B593" w14:textId="67CCE314" w:rsidR="00632BCC" w:rsidRPr="00AB1038" w:rsidRDefault="00632BCC" w:rsidP="005D157F">
      <w:pPr>
        <w:autoSpaceDE w:val="0"/>
        <w:autoSpaceDN w:val="0"/>
        <w:adjustRightInd w:val="0"/>
        <w:jc w:val="thaiDistribute"/>
        <w:rPr>
          <w:rFonts w:cs="Times New Roman"/>
        </w:rPr>
      </w:pPr>
      <w:r w:rsidRPr="00AB1038">
        <w:rPr>
          <w:rFonts w:cs="Times New Roman"/>
        </w:rPr>
        <w:t xml:space="preserve">Rainfall, rainy days, mean temperature and relative humidity were positively correlated with dengue cases in Muang district, Nakhon Si Thammarat </w:t>
      </w:r>
      <w:r w:rsidRPr="00AB1038">
        <w:t>in</w:t>
      </w:r>
      <w:r w:rsidRPr="00AB1038">
        <w:rPr>
          <w:b/>
          <w:bCs/>
        </w:rPr>
        <w:t xml:space="preserve"> </w:t>
      </w:r>
      <w:r w:rsidRPr="00AB1038">
        <w:t xml:space="preserve">El Niño and La Niña events. The number of rainy days was the only factor that </w:t>
      </w:r>
      <w:r w:rsidRPr="00AB1038">
        <w:rPr>
          <w:rFonts w:cs="Times New Roman"/>
        </w:rPr>
        <w:t>positively correlated with dengue cases. Other</w:t>
      </w:r>
      <w:r w:rsidRPr="00AB1038">
        <w:t xml:space="preserve"> climatic factors</w:t>
      </w:r>
      <w:r w:rsidRPr="00AB1038">
        <w:rPr>
          <w:rFonts w:cs="Times New Roman"/>
        </w:rPr>
        <w:t xml:space="preserve"> were not significantly correlated with dengue cases (Table 2).</w:t>
      </w:r>
    </w:p>
    <w:p w14:paraId="3A306C34" w14:textId="77777777" w:rsidR="005D157F" w:rsidRPr="00AB1038" w:rsidRDefault="005D157F" w:rsidP="005D157F">
      <w:pPr>
        <w:autoSpaceDE w:val="0"/>
        <w:autoSpaceDN w:val="0"/>
        <w:adjustRightInd w:val="0"/>
        <w:jc w:val="thaiDistribute"/>
        <w:rPr>
          <w:rFonts w:cs="Times New Roman"/>
        </w:rPr>
      </w:pPr>
    </w:p>
    <w:p w14:paraId="5C50B715" w14:textId="758B38FE" w:rsidR="00632BCC" w:rsidRPr="00AB1038" w:rsidRDefault="00632BCC" w:rsidP="005D157F">
      <w:pPr>
        <w:rPr>
          <w:rFonts w:cs="Times New Roman"/>
          <w:b/>
          <w:bCs/>
        </w:rPr>
      </w:pPr>
      <w:r w:rsidRPr="00AB1038">
        <w:rPr>
          <w:rFonts w:cs="Times New Roman"/>
          <w:b/>
          <w:bCs/>
        </w:rPr>
        <w:t>Table 2</w:t>
      </w:r>
      <w:r w:rsidRPr="00AB1038">
        <w:rPr>
          <w:rFonts w:cs="Times New Roman"/>
        </w:rPr>
        <w:t xml:space="preserve"> Spearman Correlation coefficient of dengue cases and </w:t>
      </w:r>
      <w:r w:rsidRPr="00AB1038">
        <w:t xml:space="preserve">El Niño’s </w:t>
      </w:r>
      <w:r w:rsidRPr="00AB1038">
        <w:rPr>
          <w:rFonts w:cs="Times New Roman"/>
        </w:rPr>
        <w:t>climatic factors (N=32)</w:t>
      </w:r>
    </w:p>
    <w:p w14:paraId="1F8C9033" w14:textId="77777777" w:rsidR="00632BCC" w:rsidRPr="00AB1038" w:rsidRDefault="00632BCC" w:rsidP="00632BCC">
      <w:pPr>
        <w:autoSpaceDE w:val="0"/>
        <w:autoSpaceDN w:val="0"/>
        <w:adjustRightInd w:val="0"/>
        <w:rPr>
          <w:rFonts w:cs="Times New Roman"/>
        </w:rPr>
      </w:pP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1370"/>
        <w:gridCol w:w="1530"/>
        <w:gridCol w:w="1980"/>
        <w:gridCol w:w="1710"/>
      </w:tblGrid>
      <w:tr w:rsidR="00632BCC" w:rsidRPr="00AB1038" w14:paraId="0378F05B" w14:textId="77777777" w:rsidTr="0048790B">
        <w:trPr>
          <w:trHeight w:val="341"/>
          <w:tblHeader/>
        </w:trPr>
        <w:tc>
          <w:tcPr>
            <w:tcW w:w="2410" w:type="dxa"/>
            <w:tcBorders>
              <w:bottom w:val="single" w:sz="4" w:space="0" w:color="auto"/>
            </w:tcBorders>
            <w:shd w:val="clear" w:color="auto" w:fill="auto"/>
            <w:vAlign w:val="center"/>
          </w:tcPr>
          <w:p w14:paraId="6E84B9C2" w14:textId="77777777" w:rsidR="00632BCC" w:rsidRPr="00AB1038" w:rsidRDefault="00632BCC" w:rsidP="0048790B">
            <w:pPr>
              <w:autoSpaceDE w:val="0"/>
              <w:autoSpaceDN w:val="0"/>
              <w:adjustRightInd w:val="0"/>
              <w:jc w:val="center"/>
              <w:rPr>
                <w:rFonts w:cs="Times New Roman"/>
              </w:rPr>
            </w:pPr>
          </w:p>
        </w:tc>
        <w:tc>
          <w:tcPr>
            <w:tcW w:w="1370" w:type="dxa"/>
            <w:tcBorders>
              <w:bottom w:val="single" w:sz="4" w:space="0" w:color="auto"/>
            </w:tcBorders>
            <w:shd w:val="clear" w:color="auto" w:fill="auto"/>
            <w:vAlign w:val="center"/>
          </w:tcPr>
          <w:p w14:paraId="74D74162"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Rainfall (mm)</w:t>
            </w:r>
          </w:p>
        </w:tc>
        <w:tc>
          <w:tcPr>
            <w:tcW w:w="1530" w:type="dxa"/>
            <w:tcBorders>
              <w:bottom w:val="single" w:sz="4" w:space="0" w:color="auto"/>
            </w:tcBorders>
            <w:shd w:val="clear" w:color="auto" w:fill="auto"/>
            <w:vAlign w:val="center"/>
          </w:tcPr>
          <w:p w14:paraId="00F43AD3"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Rainy days (days)</w:t>
            </w:r>
          </w:p>
        </w:tc>
        <w:tc>
          <w:tcPr>
            <w:tcW w:w="1980" w:type="dxa"/>
            <w:tcBorders>
              <w:bottom w:val="single" w:sz="4" w:space="0" w:color="auto"/>
            </w:tcBorders>
            <w:shd w:val="clear" w:color="auto" w:fill="auto"/>
            <w:vAlign w:val="center"/>
          </w:tcPr>
          <w:p w14:paraId="34816B9F" w14:textId="77777777" w:rsidR="00632BCC" w:rsidRPr="00AB1038" w:rsidRDefault="00632BCC" w:rsidP="0048790B">
            <w:pPr>
              <w:autoSpaceDE w:val="0"/>
              <w:autoSpaceDN w:val="0"/>
              <w:adjustRightInd w:val="0"/>
              <w:jc w:val="center"/>
              <w:rPr>
                <w:rFonts w:cs="Times New Roman"/>
                <w:b/>
                <w:bCs/>
              </w:rPr>
            </w:pPr>
            <w:r w:rsidRPr="00AB1038">
              <w:rPr>
                <w:rFonts w:cs="Times New Roman"/>
                <w:b/>
                <w:bCs/>
              </w:rPr>
              <w:t>Mean Temperature (</w:t>
            </w:r>
            <w:r w:rsidRPr="00AB1038">
              <w:rPr>
                <w:rFonts w:cs="Times New Roman"/>
                <w:b/>
                <w:bCs/>
              </w:rPr>
              <w:sym w:font="Symbol" w:char="F0B0"/>
            </w:r>
            <w:r w:rsidRPr="00AB1038">
              <w:rPr>
                <w:rFonts w:cs="Times New Roman"/>
                <w:b/>
                <w:bCs/>
              </w:rPr>
              <w:t>C)</w:t>
            </w:r>
          </w:p>
        </w:tc>
        <w:tc>
          <w:tcPr>
            <w:tcW w:w="1710" w:type="dxa"/>
            <w:tcBorders>
              <w:bottom w:val="single" w:sz="4" w:space="0" w:color="auto"/>
            </w:tcBorders>
          </w:tcPr>
          <w:p w14:paraId="640A8ABA" w14:textId="77777777" w:rsidR="00632BCC" w:rsidRPr="00AB1038" w:rsidRDefault="00632BCC" w:rsidP="0048790B">
            <w:pPr>
              <w:autoSpaceDE w:val="0"/>
              <w:autoSpaceDN w:val="0"/>
              <w:adjustRightInd w:val="0"/>
              <w:jc w:val="center"/>
              <w:rPr>
                <w:rFonts w:cs="Times New Roman"/>
                <w:b/>
                <w:bCs/>
              </w:rPr>
            </w:pPr>
            <w:r w:rsidRPr="00AB1038">
              <w:rPr>
                <w:b/>
                <w:bCs/>
              </w:rPr>
              <w:t>Relative Humidity (%)</w:t>
            </w:r>
          </w:p>
        </w:tc>
      </w:tr>
      <w:tr w:rsidR="00632BCC" w:rsidRPr="00AB1038" w14:paraId="405A85E8" w14:textId="77777777" w:rsidTr="0048790B">
        <w:trPr>
          <w:trHeight w:val="341"/>
        </w:trPr>
        <w:tc>
          <w:tcPr>
            <w:tcW w:w="2410" w:type="dxa"/>
            <w:shd w:val="clear" w:color="auto" w:fill="F2F2F2"/>
            <w:vAlign w:val="center"/>
          </w:tcPr>
          <w:p w14:paraId="51A988B5" w14:textId="77777777" w:rsidR="00632BCC" w:rsidRPr="00AB1038" w:rsidRDefault="00632BCC" w:rsidP="0048790B">
            <w:pPr>
              <w:autoSpaceDE w:val="0"/>
              <w:autoSpaceDN w:val="0"/>
              <w:adjustRightInd w:val="0"/>
              <w:jc w:val="center"/>
              <w:rPr>
                <w:rFonts w:cs="Times New Roman"/>
              </w:rPr>
            </w:pPr>
            <w:r w:rsidRPr="00AB1038">
              <w:t>El Niño event</w:t>
            </w:r>
          </w:p>
        </w:tc>
        <w:tc>
          <w:tcPr>
            <w:tcW w:w="1370" w:type="dxa"/>
            <w:shd w:val="clear" w:color="auto" w:fill="F2F2F2"/>
            <w:vAlign w:val="center"/>
          </w:tcPr>
          <w:p w14:paraId="6FEE63B0" w14:textId="77777777" w:rsidR="00632BCC" w:rsidRPr="00AB1038" w:rsidRDefault="00632BCC" w:rsidP="0048790B">
            <w:pPr>
              <w:autoSpaceDE w:val="0"/>
              <w:autoSpaceDN w:val="0"/>
              <w:adjustRightInd w:val="0"/>
              <w:jc w:val="center"/>
              <w:rPr>
                <w:rFonts w:cs="Times New Roman"/>
                <w:b/>
                <w:bCs/>
              </w:rPr>
            </w:pPr>
          </w:p>
        </w:tc>
        <w:tc>
          <w:tcPr>
            <w:tcW w:w="1530" w:type="dxa"/>
            <w:shd w:val="clear" w:color="auto" w:fill="F2F2F2"/>
            <w:vAlign w:val="center"/>
          </w:tcPr>
          <w:p w14:paraId="27735245" w14:textId="77777777" w:rsidR="00632BCC" w:rsidRPr="00AB1038" w:rsidRDefault="00632BCC" w:rsidP="0048790B">
            <w:pPr>
              <w:autoSpaceDE w:val="0"/>
              <w:autoSpaceDN w:val="0"/>
              <w:adjustRightInd w:val="0"/>
              <w:jc w:val="center"/>
              <w:rPr>
                <w:rFonts w:cs="Times New Roman"/>
                <w:b/>
                <w:bCs/>
              </w:rPr>
            </w:pPr>
          </w:p>
        </w:tc>
        <w:tc>
          <w:tcPr>
            <w:tcW w:w="1980" w:type="dxa"/>
            <w:shd w:val="clear" w:color="auto" w:fill="F2F2F2"/>
            <w:vAlign w:val="center"/>
          </w:tcPr>
          <w:p w14:paraId="0E27FA4F" w14:textId="77777777" w:rsidR="00632BCC" w:rsidRPr="00AB1038" w:rsidRDefault="00632BCC" w:rsidP="0048790B">
            <w:pPr>
              <w:autoSpaceDE w:val="0"/>
              <w:autoSpaceDN w:val="0"/>
              <w:adjustRightInd w:val="0"/>
              <w:jc w:val="center"/>
              <w:rPr>
                <w:rFonts w:cs="Times New Roman"/>
                <w:b/>
                <w:bCs/>
              </w:rPr>
            </w:pPr>
          </w:p>
        </w:tc>
        <w:tc>
          <w:tcPr>
            <w:tcW w:w="1710" w:type="dxa"/>
            <w:shd w:val="clear" w:color="auto" w:fill="F2F2F2"/>
          </w:tcPr>
          <w:p w14:paraId="2EBA68FD" w14:textId="77777777" w:rsidR="00632BCC" w:rsidRPr="00AB1038" w:rsidRDefault="00632BCC" w:rsidP="0048790B">
            <w:pPr>
              <w:autoSpaceDE w:val="0"/>
              <w:autoSpaceDN w:val="0"/>
              <w:adjustRightInd w:val="0"/>
              <w:jc w:val="center"/>
              <w:rPr>
                <w:rFonts w:cs="Times New Roman"/>
                <w:b/>
                <w:bCs/>
              </w:rPr>
            </w:pPr>
          </w:p>
        </w:tc>
      </w:tr>
      <w:tr w:rsidR="00632BCC" w:rsidRPr="00AB1038" w14:paraId="23F08928" w14:textId="77777777" w:rsidTr="0048790B">
        <w:tc>
          <w:tcPr>
            <w:tcW w:w="2410" w:type="dxa"/>
            <w:shd w:val="clear" w:color="auto" w:fill="auto"/>
            <w:vAlign w:val="center"/>
          </w:tcPr>
          <w:p w14:paraId="6BCFE082"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20E4C328"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0.454</w:t>
            </w:r>
          </w:p>
        </w:tc>
        <w:tc>
          <w:tcPr>
            <w:tcW w:w="1530" w:type="dxa"/>
            <w:shd w:val="clear" w:color="auto" w:fill="auto"/>
            <w:vAlign w:val="center"/>
          </w:tcPr>
          <w:p w14:paraId="031F869D"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0.458</w:t>
            </w:r>
          </w:p>
        </w:tc>
        <w:tc>
          <w:tcPr>
            <w:tcW w:w="1980" w:type="dxa"/>
            <w:shd w:val="clear" w:color="auto" w:fill="auto"/>
            <w:vAlign w:val="center"/>
          </w:tcPr>
          <w:p w14:paraId="6B7BE78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-0.647</w:t>
            </w:r>
          </w:p>
        </w:tc>
        <w:tc>
          <w:tcPr>
            <w:tcW w:w="1710" w:type="dxa"/>
          </w:tcPr>
          <w:p w14:paraId="0B6E5CF3"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0.581</w:t>
            </w:r>
          </w:p>
        </w:tc>
      </w:tr>
      <w:tr w:rsidR="00632BCC" w:rsidRPr="00AB1038" w14:paraId="22DF2ABB" w14:textId="77777777" w:rsidTr="0048790B">
        <w:tc>
          <w:tcPr>
            <w:tcW w:w="2410" w:type="dxa"/>
            <w:tcBorders>
              <w:bottom w:val="single" w:sz="4" w:space="0" w:color="auto"/>
            </w:tcBorders>
            <w:shd w:val="clear" w:color="auto" w:fill="auto"/>
            <w:vAlign w:val="center"/>
          </w:tcPr>
          <w:p w14:paraId="5DCA83D1"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3D2FE34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0.017</w:t>
            </w:r>
          </w:p>
        </w:tc>
        <w:tc>
          <w:tcPr>
            <w:tcW w:w="1530" w:type="dxa"/>
            <w:tcBorders>
              <w:bottom w:val="single" w:sz="4" w:space="0" w:color="auto"/>
            </w:tcBorders>
            <w:shd w:val="clear" w:color="auto" w:fill="auto"/>
            <w:vAlign w:val="center"/>
          </w:tcPr>
          <w:p w14:paraId="712F32B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0.016</w:t>
            </w:r>
          </w:p>
        </w:tc>
        <w:tc>
          <w:tcPr>
            <w:tcW w:w="1980" w:type="dxa"/>
            <w:tcBorders>
              <w:bottom w:val="single" w:sz="4" w:space="0" w:color="auto"/>
            </w:tcBorders>
            <w:shd w:val="clear" w:color="auto" w:fill="auto"/>
            <w:vAlign w:val="center"/>
          </w:tcPr>
          <w:p w14:paraId="3ABAB150"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0.002</w:t>
            </w:r>
          </w:p>
        </w:tc>
        <w:tc>
          <w:tcPr>
            <w:tcW w:w="1710" w:type="dxa"/>
            <w:tcBorders>
              <w:bottom w:val="single" w:sz="4" w:space="0" w:color="auto"/>
            </w:tcBorders>
          </w:tcPr>
          <w:p w14:paraId="27312181"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0.002</w:t>
            </w:r>
          </w:p>
        </w:tc>
      </w:tr>
      <w:tr w:rsidR="00632BCC" w:rsidRPr="00AB1038" w14:paraId="4DA1F347" w14:textId="77777777" w:rsidTr="0048790B">
        <w:tc>
          <w:tcPr>
            <w:tcW w:w="2410" w:type="dxa"/>
            <w:shd w:val="clear" w:color="auto" w:fill="F2F2F2"/>
            <w:vAlign w:val="center"/>
          </w:tcPr>
          <w:p w14:paraId="66770BBE" w14:textId="77777777" w:rsidR="00632BCC" w:rsidRPr="00AB1038" w:rsidRDefault="00632BCC" w:rsidP="0048790B">
            <w:pPr>
              <w:autoSpaceDE w:val="0"/>
              <w:autoSpaceDN w:val="0"/>
              <w:adjustRightInd w:val="0"/>
              <w:jc w:val="center"/>
              <w:rPr>
                <w:rFonts w:cs="Times New Roman"/>
              </w:rPr>
            </w:pPr>
            <w:r w:rsidRPr="00AB1038">
              <w:t>La Niña event</w:t>
            </w:r>
          </w:p>
        </w:tc>
        <w:tc>
          <w:tcPr>
            <w:tcW w:w="1370" w:type="dxa"/>
            <w:shd w:val="clear" w:color="auto" w:fill="F2F2F2"/>
            <w:vAlign w:val="center"/>
          </w:tcPr>
          <w:p w14:paraId="000A60A1" w14:textId="77777777" w:rsidR="00632BCC" w:rsidRPr="00AB1038" w:rsidRDefault="00632BCC" w:rsidP="0048790B">
            <w:pPr>
              <w:autoSpaceDE w:val="0"/>
              <w:autoSpaceDN w:val="0"/>
              <w:adjustRightInd w:val="0"/>
              <w:jc w:val="center"/>
              <w:rPr>
                <w:rFonts w:cs="Times New Roman"/>
              </w:rPr>
            </w:pPr>
          </w:p>
        </w:tc>
        <w:tc>
          <w:tcPr>
            <w:tcW w:w="1530" w:type="dxa"/>
            <w:shd w:val="clear" w:color="auto" w:fill="F2F2F2"/>
            <w:vAlign w:val="center"/>
          </w:tcPr>
          <w:p w14:paraId="2929A37B" w14:textId="77777777" w:rsidR="00632BCC" w:rsidRPr="00AB1038" w:rsidRDefault="00632BCC" w:rsidP="0048790B">
            <w:pPr>
              <w:autoSpaceDE w:val="0"/>
              <w:autoSpaceDN w:val="0"/>
              <w:adjustRightInd w:val="0"/>
              <w:jc w:val="center"/>
              <w:rPr>
                <w:rFonts w:cs="Times New Roman"/>
              </w:rPr>
            </w:pPr>
          </w:p>
        </w:tc>
        <w:tc>
          <w:tcPr>
            <w:tcW w:w="1980" w:type="dxa"/>
            <w:shd w:val="clear" w:color="auto" w:fill="F2F2F2"/>
            <w:vAlign w:val="center"/>
          </w:tcPr>
          <w:p w14:paraId="3D7178DB" w14:textId="77777777" w:rsidR="00632BCC" w:rsidRPr="00AB1038" w:rsidRDefault="00632BCC" w:rsidP="0048790B">
            <w:pPr>
              <w:autoSpaceDE w:val="0"/>
              <w:autoSpaceDN w:val="0"/>
              <w:adjustRightInd w:val="0"/>
              <w:jc w:val="center"/>
              <w:rPr>
                <w:rFonts w:cs="Times New Roman"/>
              </w:rPr>
            </w:pPr>
          </w:p>
        </w:tc>
        <w:tc>
          <w:tcPr>
            <w:tcW w:w="1710" w:type="dxa"/>
            <w:shd w:val="clear" w:color="auto" w:fill="F2F2F2"/>
          </w:tcPr>
          <w:p w14:paraId="45364280" w14:textId="77777777" w:rsidR="00632BCC" w:rsidRPr="00AB1038" w:rsidRDefault="00632BCC" w:rsidP="0048790B">
            <w:pPr>
              <w:autoSpaceDE w:val="0"/>
              <w:autoSpaceDN w:val="0"/>
              <w:adjustRightInd w:val="0"/>
              <w:jc w:val="center"/>
              <w:rPr>
                <w:rFonts w:cs="Times New Roman"/>
              </w:rPr>
            </w:pPr>
          </w:p>
        </w:tc>
      </w:tr>
      <w:tr w:rsidR="00632BCC" w:rsidRPr="00AB1038" w14:paraId="4A7413B2" w14:textId="77777777" w:rsidTr="0048790B">
        <w:tc>
          <w:tcPr>
            <w:tcW w:w="2410" w:type="dxa"/>
            <w:shd w:val="clear" w:color="auto" w:fill="auto"/>
            <w:vAlign w:val="center"/>
          </w:tcPr>
          <w:p w14:paraId="58FECF45" w14:textId="77777777" w:rsidR="00632BCC" w:rsidRPr="00AB1038" w:rsidRDefault="00632BCC" w:rsidP="0048790B">
            <w:pPr>
              <w:autoSpaceDE w:val="0"/>
              <w:autoSpaceDN w:val="0"/>
              <w:adjustRightInd w:val="0"/>
              <w:jc w:val="center"/>
              <w:rPr>
                <w:rFonts w:cs="Times New Roman"/>
              </w:rPr>
            </w:pPr>
            <w:r w:rsidRPr="00AB1038">
              <w:rPr>
                <w:rFonts w:cs="Times New Roman"/>
              </w:rPr>
              <w:t>Spearman  Correlation</w:t>
            </w:r>
          </w:p>
        </w:tc>
        <w:tc>
          <w:tcPr>
            <w:tcW w:w="1370" w:type="dxa"/>
            <w:shd w:val="clear" w:color="auto" w:fill="auto"/>
            <w:vAlign w:val="center"/>
          </w:tcPr>
          <w:p w14:paraId="42627A2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0.294</w:t>
            </w:r>
          </w:p>
        </w:tc>
        <w:tc>
          <w:tcPr>
            <w:tcW w:w="1530" w:type="dxa"/>
            <w:shd w:val="clear" w:color="auto" w:fill="auto"/>
            <w:vAlign w:val="center"/>
          </w:tcPr>
          <w:p w14:paraId="56F5468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-0.409</w:t>
            </w:r>
          </w:p>
        </w:tc>
        <w:tc>
          <w:tcPr>
            <w:tcW w:w="1980" w:type="dxa"/>
            <w:shd w:val="clear" w:color="auto" w:fill="auto"/>
            <w:vAlign w:val="center"/>
          </w:tcPr>
          <w:p w14:paraId="1AA01F8F"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-0.037</w:t>
            </w:r>
          </w:p>
        </w:tc>
        <w:tc>
          <w:tcPr>
            <w:tcW w:w="1710" w:type="dxa"/>
          </w:tcPr>
          <w:p w14:paraId="0BE77B5B"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-0.067</w:t>
            </w:r>
          </w:p>
        </w:tc>
      </w:tr>
      <w:tr w:rsidR="00632BCC" w:rsidRPr="00AB1038" w14:paraId="2025BFD2" w14:textId="77777777" w:rsidTr="0048790B">
        <w:tc>
          <w:tcPr>
            <w:tcW w:w="2410" w:type="dxa"/>
            <w:tcBorders>
              <w:bottom w:val="single" w:sz="4" w:space="0" w:color="auto"/>
            </w:tcBorders>
            <w:shd w:val="clear" w:color="auto" w:fill="auto"/>
            <w:vAlign w:val="center"/>
          </w:tcPr>
          <w:p w14:paraId="622471FF" w14:textId="77777777" w:rsidR="00632BCC" w:rsidRPr="00AB1038" w:rsidRDefault="00632BCC" w:rsidP="0048790B">
            <w:pPr>
              <w:autoSpaceDE w:val="0"/>
              <w:autoSpaceDN w:val="0"/>
              <w:adjustRightInd w:val="0"/>
              <w:jc w:val="center"/>
              <w:rPr>
                <w:rFonts w:cs="Times New Roman"/>
              </w:rPr>
            </w:pPr>
            <w:r w:rsidRPr="00AB1038">
              <w:rPr>
                <w:rFonts w:cs="Times New Roman"/>
              </w:rPr>
              <w:t>Sig (1-tailed)</w:t>
            </w:r>
          </w:p>
        </w:tc>
        <w:tc>
          <w:tcPr>
            <w:tcW w:w="1370" w:type="dxa"/>
            <w:tcBorders>
              <w:bottom w:val="single" w:sz="4" w:space="0" w:color="auto"/>
            </w:tcBorders>
            <w:shd w:val="clear" w:color="auto" w:fill="auto"/>
            <w:vAlign w:val="center"/>
          </w:tcPr>
          <w:p w14:paraId="2B3637C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0.104</w:t>
            </w:r>
          </w:p>
        </w:tc>
        <w:tc>
          <w:tcPr>
            <w:tcW w:w="1530" w:type="dxa"/>
            <w:tcBorders>
              <w:bottom w:val="single" w:sz="4" w:space="0" w:color="auto"/>
            </w:tcBorders>
            <w:shd w:val="clear" w:color="auto" w:fill="auto"/>
            <w:vAlign w:val="center"/>
          </w:tcPr>
          <w:p w14:paraId="5A06959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0.037</w:t>
            </w:r>
          </w:p>
        </w:tc>
        <w:tc>
          <w:tcPr>
            <w:tcW w:w="1980" w:type="dxa"/>
            <w:tcBorders>
              <w:bottom w:val="single" w:sz="4" w:space="0" w:color="auto"/>
            </w:tcBorders>
            <w:shd w:val="clear" w:color="auto" w:fill="auto"/>
            <w:vAlign w:val="center"/>
          </w:tcPr>
          <w:p w14:paraId="49A5F349"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0.439</w:t>
            </w:r>
          </w:p>
        </w:tc>
        <w:tc>
          <w:tcPr>
            <w:tcW w:w="1710" w:type="dxa"/>
            <w:tcBorders>
              <w:bottom w:val="single" w:sz="4" w:space="0" w:color="auto"/>
            </w:tcBorders>
          </w:tcPr>
          <w:p w14:paraId="7E731627" w14:textId="77777777" w:rsidR="00632BCC" w:rsidRPr="00AB1038" w:rsidRDefault="00632BCC" w:rsidP="0048790B">
            <w:pPr>
              <w:pStyle w:val="NormalWeb"/>
              <w:spacing w:before="0" w:beforeAutospacing="0" w:after="0" w:afterAutospacing="0"/>
              <w:jc w:val="center"/>
              <w:rPr>
                <w:rFonts w:asciiTheme="minorHAnsi" w:hAnsiTheme="minorHAnsi"/>
              </w:rPr>
            </w:pPr>
            <w:r w:rsidRPr="00AB1038">
              <w:rPr>
                <w:rFonts w:asciiTheme="minorHAnsi" w:hAnsiTheme="minorHAnsi"/>
                <w:color w:val="000000"/>
                <w:kern w:val="24"/>
              </w:rPr>
              <w:t>0.389</w:t>
            </w:r>
          </w:p>
        </w:tc>
      </w:tr>
    </w:tbl>
    <w:p w14:paraId="633C9342" w14:textId="77777777" w:rsidR="00632BCC" w:rsidRPr="00AB1038" w:rsidRDefault="00632BCC" w:rsidP="00632BCC">
      <w:pPr>
        <w:autoSpaceDE w:val="0"/>
        <w:autoSpaceDN w:val="0"/>
        <w:adjustRightInd w:val="0"/>
        <w:jc w:val="thaiDistribute"/>
        <w:rPr>
          <w:cs/>
        </w:rPr>
      </w:pPr>
    </w:p>
    <w:p w14:paraId="25EA3F1E" w14:textId="7B59F3C2" w:rsidR="00632BCC" w:rsidRPr="00AB1038" w:rsidRDefault="00632BCC" w:rsidP="00632BCC">
      <w:pPr>
        <w:jc w:val="thaiDistribute"/>
        <w:rPr>
          <w:rFonts w:cs="Times New Roman"/>
        </w:rPr>
      </w:pPr>
      <w:r w:rsidRPr="00AB1038">
        <w:rPr>
          <w:rFonts w:cs="Times New Roman"/>
          <w:b/>
          <w:bCs/>
        </w:rPr>
        <w:t>Table</w:t>
      </w:r>
      <w:r w:rsidRPr="00AB1038">
        <w:rPr>
          <w:b/>
          <w:bCs/>
        </w:rPr>
        <w:t xml:space="preserve"> 3:</w:t>
      </w:r>
      <w:r w:rsidRPr="00AB1038">
        <w:t xml:space="preserve"> Number of household</w:t>
      </w:r>
      <w:r w:rsidR="00892DCD" w:rsidRPr="00AB1038">
        <w:t>s</w:t>
      </w:r>
      <w:r w:rsidRPr="00AB1038">
        <w:t>, positive households, house index and dengue cases during El Niño - El Niño events</w:t>
      </w:r>
      <w:r w:rsidRPr="00AB1038">
        <w:rPr>
          <w:rFonts w:cs="Times New Roman"/>
        </w:rPr>
        <w:t>.</w:t>
      </w: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3119"/>
        <w:gridCol w:w="2977"/>
        <w:gridCol w:w="2835"/>
      </w:tblGrid>
      <w:tr w:rsidR="00632BCC" w:rsidRPr="00AB1038" w14:paraId="2A6832DB" w14:textId="77777777" w:rsidTr="0048790B">
        <w:trPr>
          <w:trHeight w:val="341"/>
          <w:tblHeader/>
        </w:trPr>
        <w:tc>
          <w:tcPr>
            <w:tcW w:w="3119" w:type="dxa"/>
            <w:tcBorders>
              <w:bottom w:val="single" w:sz="4" w:space="0" w:color="auto"/>
            </w:tcBorders>
            <w:shd w:val="clear" w:color="auto" w:fill="auto"/>
            <w:vAlign w:val="center"/>
          </w:tcPr>
          <w:p w14:paraId="26842A35" w14:textId="77777777" w:rsidR="00632BCC" w:rsidRPr="00AB1038" w:rsidRDefault="00632BCC" w:rsidP="0048790B">
            <w:pPr>
              <w:autoSpaceDE w:val="0"/>
              <w:autoSpaceDN w:val="0"/>
              <w:adjustRightInd w:val="0"/>
              <w:jc w:val="center"/>
              <w:rPr>
                <w:rFonts w:cs="Times New Roman"/>
              </w:rPr>
            </w:pPr>
          </w:p>
        </w:tc>
        <w:tc>
          <w:tcPr>
            <w:tcW w:w="5812" w:type="dxa"/>
            <w:gridSpan w:val="2"/>
            <w:tcBorders>
              <w:bottom w:val="single" w:sz="4" w:space="0" w:color="auto"/>
            </w:tcBorders>
            <w:shd w:val="clear" w:color="auto" w:fill="auto"/>
            <w:vAlign w:val="center"/>
          </w:tcPr>
          <w:p w14:paraId="3753F198" w14:textId="77777777" w:rsidR="00632BCC" w:rsidRPr="00AB1038" w:rsidRDefault="00632BCC" w:rsidP="0048790B">
            <w:pPr>
              <w:autoSpaceDE w:val="0"/>
              <w:autoSpaceDN w:val="0"/>
              <w:adjustRightInd w:val="0"/>
              <w:jc w:val="center"/>
              <w:rPr>
                <w:rFonts w:cs="Times New Roman"/>
                <w:b/>
                <w:bCs/>
              </w:rPr>
            </w:pPr>
            <w:r w:rsidRPr="00AB1038">
              <w:rPr>
                <w:rFonts w:cs="Times New Roman"/>
                <w:b/>
                <w:bCs/>
                <w:i/>
                <w:iCs/>
              </w:rPr>
              <w:t>Aedes</w:t>
            </w:r>
            <w:r w:rsidRPr="00AB1038">
              <w:rPr>
                <w:rFonts w:cs="Times New Roman"/>
                <w:b/>
                <w:bCs/>
              </w:rPr>
              <w:t xml:space="preserve"> Larvae</w:t>
            </w:r>
          </w:p>
        </w:tc>
      </w:tr>
      <w:tr w:rsidR="00632BCC" w:rsidRPr="00AB1038" w14:paraId="0382A96F" w14:textId="77777777" w:rsidTr="0048790B">
        <w:trPr>
          <w:trHeight w:val="341"/>
          <w:tblHeader/>
        </w:trPr>
        <w:tc>
          <w:tcPr>
            <w:tcW w:w="3119" w:type="dxa"/>
            <w:tcBorders>
              <w:bottom w:val="single" w:sz="4" w:space="0" w:color="auto"/>
            </w:tcBorders>
            <w:shd w:val="clear" w:color="auto" w:fill="auto"/>
            <w:vAlign w:val="center"/>
          </w:tcPr>
          <w:p w14:paraId="7A73BED7" w14:textId="77777777" w:rsidR="00632BCC" w:rsidRPr="00AB1038" w:rsidRDefault="00632BCC" w:rsidP="0048790B">
            <w:pPr>
              <w:autoSpaceDE w:val="0"/>
              <w:autoSpaceDN w:val="0"/>
              <w:adjustRightInd w:val="0"/>
              <w:jc w:val="center"/>
              <w:rPr>
                <w:rFonts w:cs="Times New Roman"/>
              </w:rPr>
            </w:pPr>
          </w:p>
        </w:tc>
        <w:tc>
          <w:tcPr>
            <w:tcW w:w="2977" w:type="dxa"/>
            <w:tcBorders>
              <w:bottom w:val="single" w:sz="4" w:space="0" w:color="auto"/>
            </w:tcBorders>
            <w:shd w:val="clear" w:color="auto" w:fill="auto"/>
            <w:vAlign w:val="center"/>
          </w:tcPr>
          <w:p w14:paraId="456D42A7"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b/>
                <w:bCs/>
                <w:color w:val="000000"/>
                <w:kern w:val="24"/>
              </w:rPr>
              <w:t>Mar-2016 (El Niño event)</w:t>
            </w:r>
          </w:p>
        </w:tc>
        <w:tc>
          <w:tcPr>
            <w:tcW w:w="2835" w:type="dxa"/>
            <w:tcBorders>
              <w:bottom w:val="single" w:sz="4" w:space="0" w:color="auto"/>
            </w:tcBorders>
            <w:shd w:val="clear" w:color="auto" w:fill="auto"/>
            <w:vAlign w:val="center"/>
          </w:tcPr>
          <w:p w14:paraId="0BA2E6F3"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b/>
                <w:bCs/>
                <w:color w:val="000000"/>
                <w:kern w:val="24"/>
              </w:rPr>
              <w:t>Jan-2018 (</w:t>
            </w:r>
            <w:r w:rsidRPr="00AB1038">
              <w:rPr>
                <w:rFonts w:asciiTheme="minorHAnsi" w:hAnsiTheme="minorHAnsi"/>
                <w:b/>
                <w:bCs/>
                <w:color w:val="000000"/>
                <w:kern w:val="24"/>
                <w:lang w:val="en-GB"/>
              </w:rPr>
              <w:t xml:space="preserve">La Niña </w:t>
            </w:r>
            <w:r w:rsidRPr="00AB1038">
              <w:rPr>
                <w:rFonts w:asciiTheme="minorHAnsi" w:hAnsiTheme="minorHAnsi"/>
                <w:b/>
                <w:bCs/>
                <w:color w:val="000000"/>
                <w:kern w:val="24"/>
              </w:rPr>
              <w:t>event)</w:t>
            </w:r>
          </w:p>
        </w:tc>
      </w:tr>
      <w:tr w:rsidR="00632BCC" w:rsidRPr="00AB1038" w14:paraId="344319D4" w14:textId="77777777" w:rsidTr="0048790B">
        <w:trPr>
          <w:trHeight w:val="341"/>
        </w:trPr>
        <w:tc>
          <w:tcPr>
            <w:tcW w:w="3119" w:type="dxa"/>
            <w:shd w:val="clear" w:color="auto" w:fill="auto"/>
            <w:vAlign w:val="center"/>
          </w:tcPr>
          <w:p w14:paraId="46AAC0CB"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No. of households</w:t>
            </w:r>
          </w:p>
        </w:tc>
        <w:tc>
          <w:tcPr>
            <w:tcW w:w="2977" w:type="dxa"/>
            <w:shd w:val="clear" w:color="auto" w:fill="auto"/>
            <w:vAlign w:val="center"/>
          </w:tcPr>
          <w:p w14:paraId="1FB311CD"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s="Cordia New"/>
                <w:color w:val="000000"/>
                <w:kern w:val="24"/>
              </w:rPr>
              <w:t>32</w:t>
            </w:r>
          </w:p>
        </w:tc>
        <w:tc>
          <w:tcPr>
            <w:tcW w:w="2835" w:type="dxa"/>
            <w:shd w:val="clear" w:color="auto" w:fill="auto"/>
            <w:vAlign w:val="center"/>
          </w:tcPr>
          <w:p w14:paraId="33BEA816"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cs="Cordia New"/>
                <w:color w:val="000000"/>
                <w:kern w:val="24"/>
              </w:rPr>
              <w:t>32</w:t>
            </w:r>
          </w:p>
        </w:tc>
      </w:tr>
      <w:tr w:rsidR="00632BCC" w:rsidRPr="00AB1038" w14:paraId="05FCCD13" w14:textId="77777777" w:rsidTr="0048790B">
        <w:tc>
          <w:tcPr>
            <w:tcW w:w="3119" w:type="dxa"/>
            <w:shd w:val="clear" w:color="auto" w:fill="auto"/>
            <w:vAlign w:val="center"/>
          </w:tcPr>
          <w:p w14:paraId="0D429896"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No. of positive households</w:t>
            </w:r>
          </w:p>
        </w:tc>
        <w:tc>
          <w:tcPr>
            <w:tcW w:w="2977" w:type="dxa"/>
            <w:shd w:val="clear" w:color="auto" w:fill="auto"/>
            <w:vAlign w:val="center"/>
          </w:tcPr>
          <w:p w14:paraId="4EE4594E"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s="Cordia New"/>
                <w:color w:val="000000"/>
                <w:kern w:val="24"/>
              </w:rPr>
              <w:t>25</w:t>
            </w:r>
          </w:p>
        </w:tc>
        <w:tc>
          <w:tcPr>
            <w:tcW w:w="2835" w:type="dxa"/>
            <w:shd w:val="clear" w:color="auto" w:fill="auto"/>
            <w:vAlign w:val="center"/>
          </w:tcPr>
          <w:p w14:paraId="2942E2A0"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hAnsiTheme="minorHAnsi" w:cs="Cordia New"/>
                <w:color w:val="000000"/>
                <w:kern w:val="24"/>
              </w:rPr>
              <w:t>23</w:t>
            </w:r>
          </w:p>
        </w:tc>
      </w:tr>
      <w:tr w:rsidR="00632BCC" w:rsidRPr="00AB1038" w14:paraId="4C1FA35C" w14:textId="77777777" w:rsidTr="0048790B">
        <w:tc>
          <w:tcPr>
            <w:tcW w:w="3119" w:type="dxa"/>
            <w:tcBorders>
              <w:bottom w:val="single" w:sz="4" w:space="0" w:color="auto"/>
            </w:tcBorders>
            <w:shd w:val="clear" w:color="auto" w:fill="auto"/>
            <w:vAlign w:val="center"/>
          </w:tcPr>
          <w:p w14:paraId="4E54072D" w14:textId="77777777" w:rsidR="00632BCC" w:rsidRPr="00AB1038" w:rsidRDefault="00632BCC" w:rsidP="0048790B">
            <w:pPr>
              <w:pStyle w:val="NormalWeb"/>
              <w:spacing w:before="0" w:beforeAutospacing="0" w:after="0" w:afterAutospacing="0"/>
              <w:rPr>
                <w:rFonts w:asciiTheme="minorHAnsi" w:hAnsiTheme="minorHAnsi" w:cs="Arial"/>
              </w:rPr>
            </w:pPr>
            <w:r w:rsidRPr="00AB1038">
              <w:rPr>
                <w:rFonts w:asciiTheme="minorHAnsi" w:hAnsiTheme="minorHAnsi" w:cs="Cordia New"/>
                <w:color w:val="000000"/>
                <w:kern w:val="24"/>
              </w:rPr>
              <w:t>House Index (HI) (%)</w:t>
            </w:r>
          </w:p>
        </w:tc>
        <w:tc>
          <w:tcPr>
            <w:tcW w:w="2977" w:type="dxa"/>
            <w:tcBorders>
              <w:bottom w:val="single" w:sz="4" w:space="0" w:color="auto"/>
            </w:tcBorders>
            <w:shd w:val="clear" w:color="auto" w:fill="auto"/>
            <w:vAlign w:val="center"/>
          </w:tcPr>
          <w:p w14:paraId="08A428CF"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olor w:val="000000"/>
                <w:kern w:val="24"/>
              </w:rPr>
              <w:t>78.13</w:t>
            </w:r>
          </w:p>
        </w:tc>
        <w:tc>
          <w:tcPr>
            <w:tcW w:w="2835" w:type="dxa"/>
            <w:tcBorders>
              <w:bottom w:val="single" w:sz="4" w:space="0" w:color="auto"/>
            </w:tcBorders>
            <w:shd w:val="clear" w:color="auto" w:fill="auto"/>
            <w:vAlign w:val="center"/>
          </w:tcPr>
          <w:p w14:paraId="1CBE506A" w14:textId="77777777" w:rsidR="00632BCC" w:rsidRPr="00AB1038" w:rsidRDefault="00632BCC" w:rsidP="0048790B">
            <w:pPr>
              <w:pStyle w:val="NormalWeb"/>
              <w:spacing w:before="0" w:beforeAutospacing="0" w:after="0" w:afterAutospacing="0"/>
              <w:jc w:val="center"/>
              <w:rPr>
                <w:rFonts w:asciiTheme="minorHAnsi" w:hAnsiTheme="minorHAnsi" w:cs="Arial"/>
              </w:rPr>
            </w:pPr>
            <w:r w:rsidRPr="00AB1038">
              <w:rPr>
                <w:rFonts w:asciiTheme="minorHAnsi" w:eastAsia="Calibri" w:hAnsiTheme="minorHAnsi"/>
                <w:color w:val="000000"/>
                <w:kern w:val="24"/>
              </w:rPr>
              <w:t>72.88</w:t>
            </w:r>
          </w:p>
        </w:tc>
      </w:tr>
    </w:tbl>
    <w:p w14:paraId="52AE4B93" w14:textId="77777777" w:rsidR="005D157F" w:rsidRPr="00AB1038" w:rsidRDefault="005D157F" w:rsidP="00632BCC">
      <w:pPr>
        <w:jc w:val="thaiDistribute"/>
        <w:rPr>
          <w:b/>
          <w:bCs/>
        </w:rPr>
      </w:pPr>
    </w:p>
    <w:p w14:paraId="33C6E085" w14:textId="77777777" w:rsidR="005D157F" w:rsidRPr="00AB1038" w:rsidRDefault="005D157F" w:rsidP="00632BCC">
      <w:pPr>
        <w:jc w:val="thaiDistribute"/>
        <w:rPr>
          <w:b/>
          <w:bCs/>
        </w:rPr>
      </w:pPr>
    </w:p>
    <w:p w14:paraId="0F265CA6" w14:textId="753D9924" w:rsidR="005D157F" w:rsidRPr="00AB1038" w:rsidRDefault="00632BCC" w:rsidP="00632BCC">
      <w:pPr>
        <w:jc w:val="thaiDistribute"/>
        <w:rPr>
          <w:b/>
          <w:bCs/>
        </w:rPr>
      </w:pPr>
      <w:r w:rsidRPr="00AB1038">
        <w:rPr>
          <w:b/>
          <w:bCs/>
        </w:rPr>
        <w:lastRenderedPageBreak/>
        <w:t>House index at Muang Nakhon Si Thammarat</w:t>
      </w:r>
      <w:r w:rsidRPr="00AB1038">
        <w:rPr>
          <w:rFonts w:cs="Times New Roman"/>
          <w:b/>
          <w:bCs/>
        </w:rPr>
        <w:t xml:space="preserve"> and </w:t>
      </w:r>
      <w:r w:rsidRPr="00AB1038">
        <w:rPr>
          <w:b/>
          <w:bCs/>
        </w:rPr>
        <w:t>El Niño - La Niña events.</w:t>
      </w:r>
    </w:p>
    <w:p w14:paraId="37BD6293" w14:textId="6DD2DD12" w:rsidR="00632BCC" w:rsidRPr="00AB1038" w:rsidRDefault="00632BCC" w:rsidP="005D157F">
      <w:pPr>
        <w:jc w:val="thaiDistribute"/>
        <w:rPr>
          <w:rFonts w:cs="Times New Roman"/>
        </w:rPr>
      </w:pPr>
      <w:r w:rsidRPr="00AB1038">
        <w:rPr>
          <w:rFonts w:cs="Times New Roman"/>
        </w:rPr>
        <w:t>From the GLOBE mosquito larvae collection in March 2016 (</w:t>
      </w:r>
      <w:r w:rsidRPr="00AB1038">
        <w:t>El Niño event</w:t>
      </w:r>
      <w:r w:rsidRPr="00AB1038">
        <w:rPr>
          <w:rFonts w:cs="Times New Roman"/>
        </w:rPr>
        <w:t>) and February 2018</w:t>
      </w:r>
      <w:r w:rsidRPr="00AB1038">
        <w:t xml:space="preserve"> (La Niña event)</w:t>
      </w:r>
      <w:r w:rsidRPr="00AB1038">
        <w:rPr>
          <w:rFonts w:cs="Times New Roman"/>
        </w:rPr>
        <w:t xml:space="preserve">, house indices (HI) for </w:t>
      </w:r>
      <w:r w:rsidRPr="00AB1038">
        <w:rPr>
          <w:rFonts w:cs="Times New Roman"/>
          <w:i/>
          <w:iCs/>
        </w:rPr>
        <w:t>Ae</w:t>
      </w:r>
      <w:r w:rsidRPr="00AB1038">
        <w:rPr>
          <w:rFonts w:cs="Times New Roman"/>
        </w:rPr>
        <w:t xml:space="preserve">. aegypti and </w:t>
      </w:r>
      <w:r w:rsidRPr="00AB1038">
        <w:rPr>
          <w:rFonts w:cs="Times New Roman"/>
          <w:i/>
          <w:iCs/>
        </w:rPr>
        <w:t>Ae.</w:t>
      </w:r>
      <w:r w:rsidRPr="00AB1038">
        <w:rPr>
          <w:rFonts w:cs="Times New Roman"/>
        </w:rPr>
        <w:t xml:space="preserve"> </w:t>
      </w:r>
      <w:r w:rsidRPr="00AB1038">
        <w:rPr>
          <w:rFonts w:cs="Times New Roman"/>
          <w:i/>
          <w:iCs/>
        </w:rPr>
        <w:t>albopictus</w:t>
      </w:r>
      <w:r w:rsidRPr="00AB1038">
        <w:rPr>
          <w:rFonts w:cs="Times New Roman"/>
        </w:rPr>
        <w:t xml:space="preserve"> were extremely high (Table 3). Nakhon Si Thammarat province had the HI &gt;5% during El Niño events in March 2016 (HI 78.13%) and La Niña events in January 2018 (HI 72.88%) indicates that Nakhon Si Thammarat is a dengue high risk area. </w:t>
      </w:r>
    </w:p>
    <w:p w14:paraId="0CF93142" w14:textId="4EE35C96" w:rsidR="00632BCC" w:rsidRPr="00AB1038" w:rsidRDefault="00632BCC" w:rsidP="00632BCC">
      <w:pPr>
        <w:jc w:val="thaiDistribute"/>
        <w:rPr>
          <w:rFonts w:cs="Times New Roman"/>
        </w:rPr>
      </w:pPr>
    </w:p>
    <w:p w14:paraId="0C01E05F" w14:textId="77777777" w:rsidR="005D157F" w:rsidRPr="00AB1038" w:rsidRDefault="005D157F" w:rsidP="00632BCC">
      <w:pPr>
        <w:jc w:val="thaiDistribute"/>
        <w:rPr>
          <w:rFonts w:cs="Times New Roman"/>
          <w:b/>
          <w:bCs/>
        </w:rPr>
      </w:pPr>
    </w:p>
    <w:p w14:paraId="0363B565" w14:textId="6C016162" w:rsidR="00632BCC" w:rsidRPr="00AB1038" w:rsidRDefault="00632BCC" w:rsidP="00632BCC">
      <w:pPr>
        <w:jc w:val="thaiDistribute"/>
        <w:rPr>
          <w:rFonts w:cs="Times New Roman"/>
          <w:b/>
          <w:bCs/>
          <w:sz w:val="28"/>
          <w:szCs w:val="28"/>
        </w:rPr>
      </w:pPr>
      <w:r w:rsidRPr="00AB1038">
        <w:rPr>
          <w:rFonts w:cs="Times New Roman"/>
          <w:b/>
          <w:bCs/>
          <w:sz w:val="28"/>
          <w:szCs w:val="28"/>
        </w:rPr>
        <w:t>VI. Conclusion</w:t>
      </w:r>
    </w:p>
    <w:p w14:paraId="0361247C" w14:textId="40C1600B" w:rsidR="008A4666" w:rsidRPr="00AB1038" w:rsidRDefault="008A4666" w:rsidP="00632BCC">
      <w:pPr>
        <w:jc w:val="thaiDistribute"/>
        <w:rPr>
          <w:rFonts w:cs="Times New Roman"/>
          <w:b/>
          <w:bCs/>
        </w:rPr>
      </w:pPr>
    </w:p>
    <w:p w14:paraId="778C88E8" w14:textId="592A3A72" w:rsidR="00892DCD" w:rsidRPr="00AB1038" w:rsidRDefault="00E761C2" w:rsidP="00892DCD">
      <w:pPr>
        <w:rPr>
          <w:rFonts w:eastAsia="Times New Roman" w:cs="Times New Roman"/>
        </w:rPr>
      </w:pPr>
      <w:r w:rsidRPr="00AB1038">
        <w:rPr>
          <w:rFonts w:eastAsia="Times New Roman" w:cs="Times New Roman"/>
        </w:rPr>
        <w:t xml:space="preserve">Climate change poses a great threat to human health in the 21st century. </w:t>
      </w:r>
      <w:r w:rsidR="008A4666" w:rsidRPr="00AB1038">
        <w:rPr>
          <w:rFonts w:cs="Times New Roman"/>
        </w:rPr>
        <w:t xml:space="preserve">Vector-borne diseases, mediated by cold-blooded organisms, are expected to be the “most climate-sensitive subset of all infectious diseases,” because of their sensitivity to a wide variety of </w:t>
      </w:r>
      <w:r w:rsidR="00245366" w:rsidRPr="00AB1038">
        <w:rPr>
          <w:rFonts w:cs="Times New Roman"/>
        </w:rPr>
        <w:t xml:space="preserve">climate parameters (Caminade et al. 2019). Documenting changes in the Earth system, in conjunction with the distribution and prevalence of mosquito vectors, is critical to decreasing disease risk and improving human health worldwide.  Using the </w:t>
      </w:r>
      <w:r w:rsidR="00632BCC" w:rsidRPr="00AB1038">
        <w:rPr>
          <w:rFonts w:cs="Times New Roman"/>
        </w:rPr>
        <w:t xml:space="preserve">GLOBE </w:t>
      </w:r>
      <w:r w:rsidR="00AB1038" w:rsidRPr="00AB1038">
        <w:rPr>
          <w:rFonts w:cs="Times New Roman"/>
        </w:rPr>
        <w:t xml:space="preserve">Observer </w:t>
      </w:r>
      <w:r w:rsidR="00632BCC" w:rsidRPr="00AB1038">
        <w:rPr>
          <w:rFonts w:cs="Times New Roman"/>
        </w:rPr>
        <w:t xml:space="preserve">Mosquito Habitat Mapper </w:t>
      </w:r>
      <w:r w:rsidR="00AB1038" w:rsidRPr="00AB1038">
        <w:rPr>
          <w:rFonts w:cs="Times New Roman"/>
        </w:rPr>
        <w:t>a</w:t>
      </w:r>
      <w:r w:rsidR="00632BCC" w:rsidRPr="00AB1038">
        <w:rPr>
          <w:rFonts w:cs="Times New Roman"/>
        </w:rPr>
        <w:t xml:space="preserve">pp </w:t>
      </w:r>
      <w:r w:rsidR="00245366" w:rsidRPr="00AB1038">
        <w:rPr>
          <w:rFonts w:cs="Times New Roman"/>
        </w:rPr>
        <w:t xml:space="preserve">will help </w:t>
      </w:r>
      <w:r w:rsidRPr="00AB1038">
        <w:rPr>
          <w:rFonts w:cs="Times New Roman"/>
        </w:rPr>
        <w:t>us to</w:t>
      </w:r>
      <w:r w:rsidR="00245366" w:rsidRPr="00AB1038">
        <w:rPr>
          <w:rFonts w:cs="Times New Roman"/>
        </w:rPr>
        <w:t xml:space="preserve"> </w:t>
      </w:r>
      <w:r w:rsidR="00632BCC" w:rsidRPr="00AB1038">
        <w:rPr>
          <w:rFonts w:cs="Times New Roman"/>
        </w:rPr>
        <w:t xml:space="preserve">gain a better understanding on </w:t>
      </w:r>
      <w:r w:rsidR="00245366" w:rsidRPr="00AB1038">
        <w:rPr>
          <w:rFonts w:cs="Times New Roman"/>
        </w:rPr>
        <w:t>the location and numbers of</w:t>
      </w:r>
      <w:r w:rsidR="00632BCC" w:rsidRPr="00AB1038">
        <w:rPr>
          <w:rFonts w:cs="Times New Roman"/>
        </w:rPr>
        <w:t xml:space="preserve"> mosquito</w:t>
      </w:r>
      <w:r w:rsidR="00245366" w:rsidRPr="00AB1038">
        <w:rPr>
          <w:rFonts w:cs="Times New Roman"/>
        </w:rPr>
        <w:t>e</w:t>
      </w:r>
      <w:r w:rsidR="00632BCC" w:rsidRPr="00AB1038">
        <w:rPr>
          <w:rFonts w:cs="Times New Roman"/>
        </w:rPr>
        <w:t xml:space="preserve">s present </w:t>
      </w:r>
      <w:r w:rsidR="00245366" w:rsidRPr="00AB1038">
        <w:rPr>
          <w:rFonts w:cs="Times New Roman"/>
        </w:rPr>
        <w:t xml:space="preserve">at a variety of spatial scales, </w:t>
      </w:r>
      <w:r w:rsidR="005D157F" w:rsidRPr="00AB1038">
        <w:rPr>
          <w:rFonts w:cs="Times New Roman"/>
        </w:rPr>
        <w:t>from community-scale to worldwide.</w:t>
      </w:r>
    </w:p>
    <w:p w14:paraId="2AF9658A" w14:textId="3E5FAD6A" w:rsidR="00717C5D" w:rsidRPr="00AB1038" w:rsidRDefault="00717C5D" w:rsidP="00717C5D">
      <w:pPr>
        <w:spacing w:before="100" w:beforeAutospacing="1" w:after="100" w:afterAutospacing="1"/>
        <w:rPr>
          <w:rFonts w:eastAsia="Times New Roman" w:cs="Times New Roman"/>
          <w:b/>
          <w:bCs/>
          <w:sz w:val="28"/>
          <w:szCs w:val="28"/>
        </w:rPr>
      </w:pPr>
      <w:r w:rsidRPr="00AB1038">
        <w:rPr>
          <w:rFonts w:eastAsia="Times New Roman" w:cs="Times New Roman"/>
          <w:b/>
          <w:bCs/>
          <w:sz w:val="28"/>
          <w:szCs w:val="28"/>
        </w:rPr>
        <w:t>References Cited</w:t>
      </w:r>
    </w:p>
    <w:p w14:paraId="41695207" w14:textId="5861B674" w:rsidR="000F2D8D" w:rsidRPr="00AB1038" w:rsidRDefault="00245366" w:rsidP="000F2D8D">
      <w:pPr>
        <w:rPr>
          <w:rFonts w:eastAsia="Times New Roman" w:cs="Times New Roman"/>
        </w:rPr>
      </w:pPr>
      <w:r w:rsidRPr="00AB1038">
        <w:rPr>
          <w:rFonts w:eastAsia="Times New Roman" w:cs="Times New Roman"/>
        </w:rPr>
        <w:t xml:space="preserve">Caminade, C., McIntyre, K. M., &amp; Jones, A. E. (2019). Impact of recent and future climate change on vector-borne diseases. </w:t>
      </w:r>
      <w:r w:rsidRPr="00AB1038">
        <w:rPr>
          <w:rFonts w:eastAsia="Times New Roman" w:cs="Times New Roman"/>
          <w:i/>
          <w:iCs/>
        </w:rPr>
        <w:t>Annals of the New York Academy of Sciences</w:t>
      </w:r>
      <w:r w:rsidRPr="00AB1038">
        <w:rPr>
          <w:rFonts w:eastAsia="Times New Roman" w:cs="Times New Roman"/>
        </w:rPr>
        <w:t xml:space="preserve">, </w:t>
      </w:r>
      <w:r w:rsidRPr="00AB1038">
        <w:rPr>
          <w:rFonts w:eastAsia="Times New Roman" w:cs="Times New Roman"/>
          <w:i/>
          <w:iCs/>
        </w:rPr>
        <w:t>1436</w:t>
      </w:r>
      <w:r w:rsidRPr="00AB1038">
        <w:rPr>
          <w:rFonts w:eastAsia="Times New Roman" w:cs="Times New Roman"/>
        </w:rPr>
        <w:t xml:space="preserve">(1), 157–173. </w:t>
      </w:r>
      <w:hyperlink r:id="rId12" w:history="1">
        <w:r w:rsidR="000F2D8D" w:rsidRPr="00AB1038">
          <w:rPr>
            <w:rStyle w:val="Hyperlink"/>
            <w:rFonts w:eastAsia="Times New Roman" w:cs="Times New Roman"/>
          </w:rPr>
          <w:t>https://doi.org/10.1111/nyas.13950</w:t>
        </w:r>
      </w:hyperlink>
      <w:r w:rsidR="000F2D8D" w:rsidRPr="00AB1038">
        <w:rPr>
          <w:rFonts w:eastAsia="Times New Roman" w:cs="Times New Roman"/>
        </w:rPr>
        <w:t>.</w:t>
      </w:r>
    </w:p>
    <w:p w14:paraId="3CB9184E" w14:textId="634EDFB2"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Costa, E., Santos, E., Correia, J. and de Albuquerque, C.  (2010). Impact of small variations in temperature and humidity on the reproductive activity and survival of Aedes aegypti (Diptera, Culicidae). </w:t>
      </w:r>
      <w:r w:rsidRPr="00AB1038">
        <w:rPr>
          <w:rFonts w:eastAsia="Times New Roman" w:cs="Times New Roman"/>
          <w:i/>
          <w:iCs/>
        </w:rPr>
        <w:t>Revista Brasileira de Entomologia</w:t>
      </w:r>
      <w:r w:rsidRPr="00AB1038">
        <w:rPr>
          <w:rFonts w:eastAsia="Times New Roman" w:cs="Times New Roman"/>
        </w:rPr>
        <w:t xml:space="preserve">, 54(3), 488-493. </w:t>
      </w:r>
    </w:p>
    <w:p w14:paraId="23E63284" w14:textId="77777777" w:rsidR="00717C5D" w:rsidRPr="00AB1038" w:rsidRDefault="00717C5D" w:rsidP="00717C5D">
      <w:pPr>
        <w:rPr>
          <w:rFonts w:eastAsia="Times New Roman" w:cs="Times New Roman"/>
        </w:rPr>
      </w:pPr>
      <w:r w:rsidRPr="00AB1038">
        <w:rPr>
          <w:rFonts w:eastAsia="Times New Roman" w:cs="Times New Roman"/>
        </w:rPr>
        <w:t xml:space="preserve">Dao, A., Yaro, A. S., Diallo, M., Timbiné, S., Huestis, D. L., Kassogué, Y., Traoré, A. I., Sanogo, Z. L., Samaké, D., &amp; Lehmann, T. (2014). Signatures of aestivation and migration in Sahelian malaria mosquito populations. </w:t>
      </w:r>
      <w:r w:rsidRPr="00AB1038">
        <w:rPr>
          <w:rFonts w:eastAsia="Times New Roman" w:cs="Times New Roman"/>
          <w:i/>
          <w:iCs/>
        </w:rPr>
        <w:t>Nature</w:t>
      </w:r>
      <w:r w:rsidRPr="00AB1038">
        <w:rPr>
          <w:rFonts w:eastAsia="Times New Roman" w:cs="Times New Roman"/>
        </w:rPr>
        <w:t>, 516</w:t>
      </w:r>
      <w:r w:rsidRPr="00AB1038">
        <w:rPr>
          <w:rFonts w:eastAsia="Times New Roman" w:cs="Times New Roman"/>
          <w:i/>
          <w:iCs/>
        </w:rPr>
        <w:t xml:space="preserve"> </w:t>
      </w:r>
      <w:r w:rsidRPr="00AB1038">
        <w:rPr>
          <w:rFonts w:eastAsia="Times New Roman" w:cs="Times New Roman"/>
        </w:rPr>
        <w:t xml:space="preserve">(7531), 387–390. </w:t>
      </w:r>
      <w:hyperlink r:id="rId13" w:history="1">
        <w:r w:rsidRPr="00AB1038">
          <w:rPr>
            <w:rStyle w:val="Hyperlink"/>
            <w:rFonts w:eastAsia="Times New Roman" w:cs="Times New Roman"/>
          </w:rPr>
          <w:t>https://doi.org/10.1038/nature13987</w:t>
        </w:r>
      </w:hyperlink>
      <w:r w:rsidRPr="00AB1038">
        <w:rPr>
          <w:rFonts w:eastAsia="Times New Roman" w:cs="Times New Roman"/>
        </w:rPr>
        <w:t>.</w:t>
      </w:r>
    </w:p>
    <w:p w14:paraId="512CC50C" w14:textId="77777777" w:rsidR="00717C5D" w:rsidRPr="00AB1038" w:rsidRDefault="00717C5D" w:rsidP="00717C5D">
      <w:pPr>
        <w:rPr>
          <w:rFonts w:eastAsia="Times New Roman" w:cs="Times New Roman"/>
        </w:rPr>
      </w:pPr>
    </w:p>
    <w:p w14:paraId="3D90480F" w14:textId="77777777" w:rsidR="00717C5D" w:rsidRPr="00AB1038" w:rsidRDefault="00717C5D" w:rsidP="00717C5D">
      <w:pPr>
        <w:rPr>
          <w:rFonts w:eastAsia="Times New Roman" w:cs="Times New Roman"/>
        </w:rPr>
      </w:pPr>
      <w:r w:rsidRPr="00AB1038">
        <w:rPr>
          <w:rFonts w:eastAsia="Times New Roman" w:cs="Times New Roman"/>
        </w:rPr>
        <w:t xml:space="preserve">Huestis, D.L., Dao, A., Diallo, M. </w:t>
      </w:r>
      <w:r w:rsidRPr="00AB1038">
        <w:rPr>
          <w:rFonts w:eastAsia="Times New Roman" w:cs="Times New Roman"/>
          <w:i/>
          <w:iCs/>
        </w:rPr>
        <w:t>et al.</w:t>
      </w:r>
      <w:r w:rsidRPr="00AB1038">
        <w:rPr>
          <w:rFonts w:eastAsia="Times New Roman" w:cs="Times New Roman"/>
        </w:rPr>
        <w:t xml:space="preserve"> (2019). Windborne long-distance migration of malaria mosquitoes in the Sahel. </w:t>
      </w:r>
      <w:r w:rsidRPr="00AB1038">
        <w:rPr>
          <w:rFonts w:eastAsia="Times New Roman" w:cs="Times New Roman"/>
          <w:i/>
          <w:iCs/>
        </w:rPr>
        <w:t>Nature</w:t>
      </w:r>
      <w:r w:rsidRPr="00AB1038">
        <w:rPr>
          <w:rFonts w:eastAsia="Times New Roman" w:cs="Times New Roman"/>
        </w:rPr>
        <w:t xml:space="preserve"> 574,</w:t>
      </w:r>
      <w:r w:rsidRPr="00AB1038">
        <w:rPr>
          <w:rFonts w:eastAsia="Times New Roman" w:cs="Times New Roman"/>
          <w:b/>
          <w:bCs/>
        </w:rPr>
        <w:t xml:space="preserve"> </w:t>
      </w:r>
      <w:r w:rsidRPr="00AB1038">
        <w:rPr>
          <w:rFonts w:eastAsia="Times New Roman" w:cs="Times New Roman"/>
        </w:rPr>
        <w:t xml:space="preserve">404–408. </w:t>
      </w:r>
      <w:hyperlink r:id="rId14" w:history="1">
        <w:r w:rsidRPr="00AB1038">
          <w:rPr>
            <w:rStyle w:val="Hyperlink"/>
            <w:rFonts w:eastAsia="Times New Roman" w:cs="Times New Roman"/>
          </w:rPr>
          <w:t>https://doi.org/10.1038/s41586-019-1622-4</w:t>
        </w:r>
      </w:hyperlink>
      <w:r w:rsidRPr="00AB1038">
        <w:rPr>
          <w:rFonts w:eastAsia="Times New Roman" w:cs="Times New Roman"/>
        </w:rPr>
        <w:t>.</w:t>
      </w:r>
    </w:p>
    <w:p w14:paraId="63293419" w14:textId="6E31860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Hunter, P. R. (2003)</w:t>
      </w:r>
      <w:r w:rsidR="000F2D8D" w:rsidRPr="00AB1038">
        <w:rPr>
          <w:rFonts w:eastAsia="Times New Roman" w:cs="Times New Roman"/>
        </w:rPr>
        <w:t>.</w:t>
      </w:r>
      <w:r w:rsidRPr="00AB1038">
        <w:rPr>
          <w:rFonts w:eastAsia="Times New Roman" w:cs="Times New Roman"/>
        </w:rPr>
        <w:t xml:space="preserve"> Climate change and waterborne and vector-borne disease. </w:t>
      </w:r>
      <w:r w:rsidRPr="00AB1038">
        <w:rPr>
          <w:rFonts w:eastAsia="Times New Roman" w:cs="Times New Roman"/>
          <w:i/>
          <w:iCs/>
        </w:rPr>
        <w:t>Journal of Applied Microbiology</w:t>
      </w:r>
      <w:r w:rsidR="000F2D8D" w:rsidRPr="00AB1038">
        <w:rPr>
          <w:rFonts w:eastAsia="Times New Roman" w:cs="Times New Roman"/>
        </w:rPr>
        <w:t>,</w:t>
      </w:r>
      <w:r w:rsidRPr="00AB1038">
        <w:rPr>
          <w:rFonts w:eastAsia="Times New Roman" w:cs="Times New Roman"/>
        </w:rPr>
        <w:t xml:space="preserve"> 94, 37S-46S. Retrieved from </w:t>
      </w:r>
      <w:hyperlink r:id="rId15" w:history="1">
        <w:r w:rsidRPr="00AB1038">
          <w:rPr>
            <w:rStyle w:val="Hyperlink"/>
            <w:rFonts w:eastAsia="Times New Roman" w:cs="Times New Roman"/>
          </w:rPr>
          <w:t>https://sfamjournals.onlinelibrary.wiley.com/doi/pdf/10.1046/j.1365-2672.94.s1.5.x</w:t>
        </w:r>
      </w:hyperlink>
      <w:r w:rsidRPr="00AB1038">
        <w:rPr>
          <w:rFonts w:eastAsia="Times New Roman" w:cs="Times New Roman"/>
        </w:rPr>
        <w:t>.</w:t>
      </w:r>
    </w:p>
    <w:p w14:paraId="3EC09C51" w14:textId="77777777" w:rsidR="00717C5D" w:rsidRPr="00AB1038" w:rsidRDefault="00717C5D" w:rsidP="00717C5D">
      <w:r w:rsidRPr="00AB1038">
        <w:rPr>
          <w:rFonts w:eastAsia="Times New Roman" w:cs="Times New Roman"/>
        </w:rPr>
        <w:t xml:space="preserve">Patz, J., Strzepek, K., Lele, S. Hedden, M., Greene, S. Noden, B., Hay, S. Kalkstein, L. and Beier, J. (2002). Predicting key malaria transmission factors, biting and entomological inoculation rates, </w:t>
      </w:r>
      <w:r w:rsidRPr="00AB1038">
        <w:rPr>
          <w:rFonts w:eastAsia="Times New Roman" w:cs="Times New Roman"/>
        </w:rPr>
        <w:lastRenderedPageBreak/>
        <w:t xml:space="preserve">using modelled soil moisture in Kenya. </w:t>
      </w:r>
      <w:r w:rsidRPr="00AB1038">
        <w:rPr>
          <w:rFonts w:eastAsia="Times New Roman" w:cs="Times New Roman"/>
          <w:i/>
          <w:iCs/>
        </w:rPr>
        <w:t xml:space="preserve">Tropical Medicine and International Health, </w:t>
      </w:r>
      <w:r w:rsidRPr="00AB1038">
        <w:rPr>
          <w:rFonts w:eastAsia="Times New Roman" w:cs="Times New Roman"/>
        </w:rPr>
        <w:t xml:space="preserve">3(10), 818-827. </w:t>
      </w:r>
      <w:hyperlink r:id="rId16" w:history="1">
        <w:r w:rsidRPr="00AB1038">
          <w:rPr>
            <w:rStyle w:val="Hyperlink"/>
          </w:rPr>
          <w:t>https://doi.org/10.1046/j.1365-3156.1998.00309.x</w:t>
        </w:r>
      </w:hyperlink>
      <w:r w:rsidRPr="00AB1038">
        <w:t>.</w:t>
      </w:r>
    </w:p>
    <w:p w14:paraId="7E39A537" w14:textId="1391330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Sa</w:t>
      </w:r>
      <w:r w:rsidR="00522EF0" w:rsidRPr="00AB1038">
        <w:rPr>
          <w:rFonts w:eastAsia="Times New Roman" w:cs="Times New Roman"/>
        </w:rPr>
        <w:t>l</w:t>
      </w:r>
      <w:r w:rsidRPr="00AB1038">
        <w:rPr>
          <w:rFonts w:eastAsia="Times New Roman" w:cs="Times New Roman"/>
        </w:rPr>
        <w:t xml:space="preserve">lam, M., Fizer, C., Pilant, A. and Whung, P. </w:t>
      </w:r>
      <w:r w:rsidR="000F2D8D" w:rsidRPr="00AB1038">
        <w:rPr>
          <w:rFonts w:eastAsia="Times New Roman" w:cs="Times New Roman"/>
        </w:rPr>
        <w:t>(</w:t>
      </w:r>
      <w:r w:rsidRPr="00AB1038">
        <w:rPr>
          <w:rFonts w:eastAsia="Times New Roman" w:cs="Times New Roman"/>
        </w:rPr>
        <w:t>2017</w:t>
      </w:r>
      <w:r w:rsidR="000F2D8D" w:rsidRPr="00AB1038">
        <w:rPr>
          <w:rFonts w:eastAsia="Times New Roman" w:cs="Times New Roman"/>
        </w:rPr>
        <w:t>).</w:t>
      </w:r>
      <w:r w:rsidRPr="00AB1038">
        <w:rPr>
          <w:rFonts w:eastAsia="Times New Roman" w:cs="Times New Roman"/>
        </w:rPr>
        <w:t xml:space="preserve">  Systematic review: Land cover, meteorological and socioeconomic determinants of Aedes mosquito habitat for risk mapping. </w:t>
      </w:r>
      <w:r w:rsidRPr="00AB1038">
        <w:rPr>
          <w:rFonts w:eastAsia="Times New Roman" w:cs="Times New Roman"/>
          <w:i/>
          <w:iCs/>
        </w:rPr>
        <w:t>International Journal of Environmental Research and Public Health</w:t>
      </w:r>
      <w:r w:rsidRPr="00AB1038">
        <w:rPr>
          <w:rFonts w:eastAsia="Times New Roman" w:cs="Times New Roman"/>
        </w:rPr>
        <w:t xml:space="preserve">, 14:1230. </w:t>
      </w:r>
      <w:hyperlink r:id="rId17" w:history="1">
        <w:r w:rsidRPr="00AB1038">
          <w:rPr>
            <w:rStyle w:val="Hyperlink"/>
            <w:rFonts w:eastAsia="Times New Roman" w:cs="Times New Roman"/>
          </w:rPr>
          <w:t>https://doi.org/10.3390/ijerph141230</w:t>
        </w:r>
      </w:hyperlink>
      <w:r w:rsidRPr="00AB1038">
        <w:rPr>
          <w:rFonts w:eastAsia="Times New Roman" w:cs="Times New Roman"/>
        </w:rPr>
        <w:t xml:space="preserve">. </w:t>
      </w:r>
    </w:p>
    <w:p w14:paraId="04842E5D" w14:textId="77777777"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Shaman, J., Stieglitz, M., Stark, C. Blancq, S., and Cane, M. (2002). Using a dynamic hydrology model to predict mosquito abundances in flood and swamp water. </w:t>
      </w:r>
      <w:r w:rsidRPr="00AB1038">
        <w:rPr>
          <w:rFonts w:eastAsia="Times New Roman" w:cs="Times New Roman"/>
          <w:i/>
          <w:iCs/>
        </w:rPr>
        <w:t>Emerging Infectious Diseases</w:t>
      </w:r>
      <w:r w:rsidRPr="00AB1038">
        <w:rPr>
          <w:rFonts w:eastAsia="Times New Roman" w:cs="Times New Roman"/>
        </w:rPr>
        <w:t xml:space="preserve">, 8(1), 8-13. Retrieved from </w:t>
      </w:r>
      <w:hyperlink r:id="rId18" w:history="1">
        <w:r w:rsidRPr="00AB1038">
          <w:rPr>
            <w:rStyle w:val="Hyperlink"/>
            <w:rFonts w:eastAsia="Times New Roman" w:cs="Times New Roman"/>
          </w:rPr>
          <w:t>https://www.ncbi.nlm.nih.gov/pmc/articles/PMC2730265/</w:t>
        </w:r>
      </w:hyperlink>
      <w:r w:rsidRPr="00AB1038">
        <w:rPr>
          <w:rFonts w:eastAsia="Times New Roman" w:cs="Times New Roman"/>
        </w:rPr>
        <w:t>.</w:t>
      </w:r>
    </w:p>
    <w:p w14:paraId="5A7DBEFA" w14:textId="77ED3D20" w:rsidR="00717C5D" w:rsidRPr="00AB1038" w:rsidRDefault="00717C5D" w:rsidP="00717C5D">
      <w:pPr>
        <w:spacing w:before="100" w:beforeAutospacing="1" w:after="100" w:afterAutospacing="1"/>
        <w:rPr>
          <w:rFonts w:eastAsia="Times New Roman" w:cs="Times New Roman"/>
        </w:rPr>
      </w:pPr>
      <w:r w:rsidRPr="00AB1038">
        <w:rPr>
          <w:rFonts w:eastAsia="Times New Roman" w:cs="Times New Roman"/>
        </w:rPr>
        <w:t xml:space="preserve">WHO (2020) Mosquito-borne </w:t>
      </w:r>
      <w:r w:rsidR="000F2D8D" w:rsidRPr="00AB1038">
        <w:rPr>
          <w:rFonts w:eastAsia="Times New Roman" w:cs="Times New Roman"/>
        </w:rPr>
        <w:t>D</w:t>
      </w:r>
      <w:r w:rsidRPr="00AB1038">
        <w:rPr>
          <w:rFonts w:eastAsia="Times New Roman" w:cs="Times New Roman"/>
        </w:rPr>
        <w:t xml:space="preserve">iseases. Retrieved from </w:t>
      </w:r>
      <w:hyperlink r:id="rId19" w:history="1">
        <w:r w:rsidRPr="00AB1038">
          <w:rPr>
            <w:rStyle w:val="Hyperlink"/>
            <w:rFonts w:eastAsia="Times New Roman" w:cs="Times New Roman"/>
          </w:rPr>
          <w:t>https://www.who.int/neglected_diseases/vector_ecology/mosquito-borne-diseases/en/</w:t>
        </w:r>
      </w:hyperlink>
      <w:r w:rsidRPr="00AB1038">
        <w:rPr>
          <w:rFonts w:eastAsia="Times New Roman" w:cs="Times New Roman"/>
        </w:rPr>
        <w:t>.</w:t>
      </w:r>
    </w:p>
    <w:p w14:paraId="0E53AAC4" w14:textId="77777777" w:rsidR="00892DCD" w:rsidRPr="00AB1038" w:rsidRDefault="00892DCD" w:rsidP="00892DCD">
      <w:pPr>
        <w:rPr>
          <w:b/>
          <w:bCs/>
        </w:rPr>
      </w:pPr>
      <w:r w:rsidRPr="00AB1038">
        <w:rPr>
          <w:b/>
          <w:bCs/>
        </w:rPr>
        <w:t>Acknowledgements</w:t>
      </w:r>
    </w:p>
    <w:p w14:paraId="49BE1CE0" w14:textId="67853A21" w:rsidR="00AB1038" w:rsidRPr="00456C6A" w:rsidRDefault="00456C6A" w:rsidP="00892DCD">
      <w:r>
        <w:t xml:space="preserve">Authors, </w:t>
      </w:r>
      <w:r w:rsidR="00892DCD" w:rsidRPr="00AB1038">
        <w:t>Dr. Mullica Jaroensutasinee and Dr. K. Jaroensutasinee</w:t>
      </w:r>
      <w:r w:rsidR="00A67CD3" w:rsidRPr="00AB1038">
        <w:t>, GLOBE Science Working Group</w:t>
      </w:r>
      <w:r>
        <w:t xml:space="preserve"> a</w:t>
      </w:r>
      <w:r w:rsidRPr="00456C6A">
        <w:rPr>
          <w:b/>
          <w:bCs/>
        </w:rPr>
        <w:t>nd s</w:t>
      </w:r>
      <w:r w:rsidR="00AB1038" w:rsidRPr="00456C6A">
        <w:rPr>
          <w:b/>
          <w:bCs/>
        </w:rPr>
        <w:t xml:space="preserve">tudents of </w:t>
      </w:r>
      <w:r w:rsidR="00AB1038" w:rsidRPr="00456C6A">
        <w:rPr>
          <w:rFonts w:cs="Times New Roman"/>
          <w:b/>
          <w:bCs/>
        </w:rPr>
        <w:t>Princess Chulabhorn Science High School Thammarat, Thailand</w:t>
      </w:r>
      <w:r w:rsidRPr="00456C6A">
        <w:rPr>
          <w:rFonts w:cs="Times New Roman"/>
          <w:b/>
          <w:bCs/>
        </w:rPr>
        <w:t xml:space="preserve"> who submitted the IVSS project used in the case study.</w:t>
      </w:r>
    </w:p>
    <w:p w14:paraId="7547D6BD" w14:textId="77777777" w:rsidR="00456C6A" w:rsidRPr="00AB1038" w:rsidRDefault="00456C6A" w:rsidP="00892DCD"/>
    <w:p w14:paraId="1250C8C2" w14:textId="02DE625D" w:rsidR="00892DCD" w:rsidRPr="00AB1038" w:rsidRDefault="00A67CD3" w:rsidP="00892DCD">
      <w:r w:rsidRPr="00AB1038">
        <w:t xml:space="preserve">Updates </w:t>
      </w:r>
      <w:r w:rsidR="00EA236E" w:rsidRPr="00AB1038">
        <w:t>4</w:t>
      </w:r>
      <w:r w:rsidRPr="00AB1038">
        <w:t>_</w:t>
      </w:r>
      <w:r w:rsidR="00EA236E" w:rsidRPr="00AB1038">
        <w:t>09</w:t>
      </w:r>
      <w:r w:rsidRPr="00AB1038">
        <w:t>_20</w:t>
      </w:r>
      <w:r w:rsidR="00892DCD" w:rsidRPr="00AB1038">
        <w:t xml:space="preserve">: </w:t>
      </w:r>
      <w:r w:rsidR="00456C6A">
        <w:t xml:space="preserve">Scientific background section, </w:t>
      </w:r>
      <w:r w:rsidR="00892DCD" w:rsidRPr="00AB1038">
        <w:t>Dr. Russanne Low</w:t>
      </w:r>
      <w:r w:rsidR="00522EF0" w:rsidRPr="00AB1038">
        <w:t>, GLOBE Observer Mosquito Habitat Mapper Science Lead</w:t>
      </w:r>
    </w:p>
    <w:p w14:paraId="41DCEACA" w14:textId="77777777" w:rsidR="0000670F" w:rsidRDefault="0000670F" w:rsidP="00717C5D">
      <w:pPr>
        <w:spacing w:before="100" w:beforeAutospacing="1" w:after="100" w:afterAutospacing="1"/>
        <w:rPr>
          <w:rFonts w:ascii="Times New Roman" w:eastAsia="Times New Roman" w:hAnsi="Times New Roman" w:cs="Times New Roman"/>
          <w:b/>
          <w:bCs/>
        </w:rPr>
      </w:pPr>
    </w:p>
    <w:p w14:paraId="1824D992" w14:textId="77777777" w:rsidR="00717C5D" w:rsidRDefault="00717C5D"/>
    <w:sectPr w:rsidR="00717C5D" w:rsidSect="005D15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E4A3D"/>
    <w:multiLevelType w:val="hybridMultilevel"/>
    <w:tmpl w:val="B640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346D4"/>
    <w:multiLevelType w:val="hybridMultilevel"/>
    <w:tmpl w:val="FBFC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5715D"/>
    <w:multiLevelType w:val="hybridMultilevel"/>
    <w:tmpl w:val="75D012C4"/>
    <w:lvl w:ilvl="0" w:tplc="445CE5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C57E4"/>
    <w:multiLevelType w:val="hybridMultilevel"/>
    <w:tmpl w:val="B0FEA9E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15:restartNumberingAfterBreak="0">
    <w:nsid w:val="40F114B9"/>
    <w:multiLevelType w:val="hybridMultilevel"/>
    <w:tmpl w:val="5C40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5C00FC"/>
    <w:multiLevelType w:val="hybridMultilevel"/>
    <w:tmpl w:val="DACA2CB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15:restartNumberingAfterBreak="0">
    <w:nsid w:val="5F255C7E"/>
    <w:multiLevelType w:val="hybridMultilevel"/>
    <w:tmpl w:val="34AAED4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6C6C401C"/>
    <w:multiLevelType w:val="hybridMultilevel"/>
    <w:tmpl w:val="4942C7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D0D6D28"/>
    <w:multiLevelType w:val="hybridMultilevel"/>
    <w:tmpl w:val="AB3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A841E9"/>
    <w:multiLevelType w:val="hybridMultilevel"/>
    <w:tmpl w:val="7BF8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86F5F"/>
    <w:multiLevelType w:val="hybridMultilevel"/>
    <w:tmpl w:val="B052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0"/>
  </w:num>
  <w:num w:numId="6">
    <w:abstractNumId w:val="4"/>
  </w:num>
  <w:num w:numId="7">
    <w:abstractNumId w:val="10"/>
  </w:num>
  <w:num w:numId="8">
    <w:abstractNumId w:val="8"/>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46"/>
    <w:rsid w:val="0000670F"/>
    <w:rsid w:val="00015450"/>
    <w:rsid w:val="00051CA1"/>
    <w:rsid w:val="00091508"/>
    <w:rsid w:val="00095B08"/>
    <w:rsid w:val="000B32BB"/>
    <w:rsid w:val="000C2AA3"/>
    <w:rsid w:val="000F1EF0"/>
    <w:rsid w:val="000F2D8D"/>
    <w:rsid w:val="00101902"/>
    <w:rsid w:val="00121E6E"/>
    <w:rsid w:val="001C7CBA"/>
    <w:rsid w:val="00245366"/>
    <w:rsid w:val="0027252A"/>
    <w:rsid w:val="003246EF"/>
    <w:rsid w:val="003312ED"/>
    <w:rsid w:val="003559E6"/>
    <w:rsid w:val="003563EE"/>
    <w:rsid w:val="0036749D"/>
    <w:rsid w:val="003B05FC"/>
    <w:rsid w:val="003D08CE"/>
    <w:rsid w:val="003D2FCE"/>
    <w:rsid w:val="0040333F"/>
    <w:rsid w:val="00430100"/>
    <w:rsid w:val="0043626E"/>
    <w:rsid w:val="00445F5B"/>
    <w:rsid w:val="00456C6A"/>
    <w:rsid w:val="0048790B"/>
    <w:rsid w:val="004B7C4B"/>
    <w:rsid w:val="004E4C80"/>
    <w:rsid w:val="00522EF0"/>
    <w:rsid w:val="00547C06"/>
    <w:rsid w:val="0056181F"/>
    <w:rsid w:val="00562154"/>
    <w:rsid w:val="00566192"/>
    <w:rsid w:val="005A01B0"/>
    <w:rsid w:val="005D157F"/>
    <w:rsid w:val="00613CEF"/>
    <w:rsid w:val="0062464B"/>
    <w:rsid w:val="00631DE9"/>
    <w:rsid w:val="00632BCC"/>
    <w:rsid w:val="006904F7"/>
    <w:rsid w:val="0071603E"/>
    <w:rsid w:val="00717C5D"/>
    <w:rsid w:val="0075228C"/>
    <w:rsid w:val="00754F24"/>
    <w:rsid w:val="00765AE9"/>
    <w:rsid w:val="007759BE"/>
    <w:rsid w:val="007B1F8E"/>
    <w:rsid w:val="00800DCD"/>
    <w:rsid w:val="00802FB9"/>
    <w:rsid w:val="0080309A"/>
    <w:rsid w:val="00816C79"/>
    <w:rsid w:val="008354C2"/>
    <w:rsid w:val="00864AD8"/>
    <w:rsid w:val="00890355"/>
    <w:rsid w:val="00890B72"/>
    <w:rsid w:val="008927FB"/>
    <w:rsid w:val="00892DCD"/>
    <w:rsid w:val="008A4666"/>
    <w:rsid w:val="008D2C78"/>
    <w:rsid w:val="0090576F"/>
    <w:rsid w:val="00937990"/>
    <w:rsid w:val="00941744"/>
    <w:rsid w:val="009617A8"/>
    <w:rsid w:val="009D2714"/>
    <w:rsid w:val="00A626B2"/>
    <w:rsid w:val="00A67CD3"/>
    <w:rsid w:val="00AB1038"/>
    <w:rsid w:val="00AB7578"/>
    <w:rsid w:val="00AD7A46"/>
    <w:rsid w:val="00B02E20"/>
    <w:rsid w:val="00B04323"/>
    <w:rsid w:val="00B153A2"/>
    <w:rsid w:val="00B34B6E"/>
    <w:rsid w:val="00B36255"/>
    <w:rsid w:val="00B82124"/>
    <w:rsid w:val="00B852BB"/>
    <w:rsid w:val="00BC57F5"/>
    <w:rsid w:val="00BD53B5"/>
    <w:rsid w:val="00BE4FAC"/>
    <w:rsid w:val="00C05767"/>
    <w:rsid w:val="00C0788B"/>
    <w:rsid w:val="00C15EAF"/>
    <w:rsid w:val="00C2484C"/>
    <w:rsid w:val="00C34DD2"/>
    <w:rsid w:val="00C850A3"/>
    <w:rsid w:val="00CC61B2"/>
    <w:rsid w:val="00CE53AB"/>
    <w:rsid w:val="00CF4A70"/>
    <w:rsid w:val="00D01CED"/>
    <w:rsid w:val="00D05761"/>
    <w:rsid w:val="00D16F73"/>
    <w:rsid w:val="00D263C0"/>
    <w:rsid w:val="00D41987"/>
    <w:rsid w:val="00D8000B"/>
    <w:rsid w:val="00D90F10"/>
    <w:rsid w:val="00DD12F6"/>
    <w:rsid w:val="00E56A30"/>
    <w:rsid w:val="00E761C2"/>
    <w:rsid w:val="00E91D61"/>
    <w:rsid w:val="00EA236E"/>
    <w:rsid w:val="00FB06C8"/>
    <w:rsid w:val="00FC583B"/>
    <w:rsid w:val="00FD6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21B45"/>
  <w15:docId w15:val="{7DEBCB7B-64C7-CC41-BBC6-C2301417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3625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A46"/>
    <w:rPr>
      <w:color w:val="0000FF"/>
      <w:u w:val="single"/>
    </w:rPr>
  </w:style>
  <w:style w:type="paragraph" w:styleId="ListParagraph">
    <w:name w:val="List Paragraph"/>
    <w:basedOn w:val="Normal"/>
    <w:uiPriority w:val="34"/>
    <w:qFormat/>
    <w:rsid w:val="00B36255"/>
    <w:pPr>
      <w:ind w:left="720"/>
      <w:contextualSpacing/>
    </w:pPr>
  </w:style>
  <w:style w:type="character" w:customStyle="1" w:styleId="Heading3Char">
    <w:name w:val="Heading 3 Char"/>
    <w:basedOn w:val="DefaultParagraphFont"/>
    <w:link w:val="Heading3"/>
    <w:uiPriority w:val="9"/>
    <w:rsid w:val="00B36255"/>
    <w:rPr>
      <w:rFonts w:ascii="Times New Roman" w:eastAsia="Times New Roman" w:hAnsi="Times New Roman" w:cs="Times New Roman"/>
      <w:b/>
      <w:bCs/>
      <w:sz w:val="27"/>
      <w:szCs w:val="27"/>
    </w:rPr>
  </w:style>
  <w:style w:type="character" w:styleId="Strong">
    <w:name w:val="Strong"/>
    <w:basedOn w:val="DefaultParagraphFont"/>
    <w:uiPriority w:val="22"/>
    <w:qFormat/>
    <w:rsid w:val="00B36255"/>
    <w:rPr>
      <w:b/>
      <w:bCs/>
    </w:rPr>
  </w:style>
  <w:style w:type="paragraph" w:styleId="NormalWeb">
    <w:name w:val="Normal (Web)"/>
    <w:basedOn w:val="Normal"/>
    <w:uiPriority w:val="99"/>
    <w:unhideWhenUsed/>
    <w:rsid w:val="00B36255"/>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rsid w:val="0075228C"/>
    <w:rPr>
      <w:color w:val="605E5C"/>
      <w:shd w:val="clear" w:color="auto" w:fill="E1DFDD"/>
    </w:rPr>
  </w:style>
  <w:style w:type="character" w:styleId="FollowedHyperlink">
    <w:name w:val="FollowedHyperlink"/>
    <w:basedOn w:val="DefaultParagraphFont"/>
    <w:uiPriority w:val="99"/>
    <w:semiHidden/>
    <w:unhideWhenUsed/>
    <w:rsid w:val="00613CEF"/>
    <w:rPr>
      <w:color w:val="954F72" w:themeColor="followedHyperlink"/>
      <w:u w:val="single"/>
    </w:rPr>
  </w:style>
  <w:style w:type="table" w:styleId="TableGrid">
    <w:name w:val="Table Grid"/>
    <w:basedOn w:val="TableNormal"/>
    <w:uiPriority w:val="59"/>
    <w:rsid w:val="00864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52BB"/>
    <w:rPr>
      <w:sz w:val="16"/>
      <w:szCs w:val="16"/>
    </w:rPr>
  </w:style>
  <w:style w:type="paragraph" w:styleId="CommentText">
    <w:name w:val="annotation text"/>
    <w:basedOn w:val="Normal"/>
    <w:link w:val="CommentTextChar"/>
    <w:uiPriority w:val="99"/>
    <w:semiHidden/>
    <w:unhideWhenUsed/>
    <w:rsid w:val="00B852BB"/>
    <w:rPr>
      <w:sz w:val="20"/>
      <w:szCs w:val="20"/>
    </w:rPr>
  </w:style>
  <w:style w:type="character" w:customStyle="1" w:styleId="CommentTextChar">
    <w:name w:val="Comment Text Char"/>
    <w:basedOn w:val="DefaultParagraphFont"/>
    <w:link w:val="CommentText"/>
    <w:uiPriority w:val="99"/>
    <w:semiHidden/>
    <w:rsid w:val="00B852BB"/>
    <w:rPr>
      <w:sz w:val="20"/>
      <w:szCs w:val="20"/>
    </w:rPr>
  </w:style>
  <w:style w:type="paragraph" w:styleId="CommentSubject">
    <w:name w:val="annotation subject"/>
    <w:basedOn w:val="CommentText"/>
    <w:next w:val="CommentText"/>
    <w:link w:val="CommentSubjectChar"/>
    <w:uiPriority w:val="99"/>
    <w:semiHidden/>
    <w:unhideWhenUsed/>
    <w:rsid w:val="00B852BB"/>
    <w:rPr>
      <w:b/>
      <w:bCs/>
    </w:rPr>
  </w:style>
  <w:style w:type="character" w:customStyle="1" w:styleId="CommentSubjectChar">
    <w:name w:val="Comment Subject Char"/>
    <w:basedOn w:val="CommentTextChar"/>
    <w:link w:val="CommentSubject"/>
    <w:uiPriority w:val="99"/>
    <w:semiHidden/>
    <w:rsid w:val="00B852BB"/>
    <w:rPr>
      <w:b/>
      <w:bCs/>
      <w:sz w:val="20"/>
      <w:szCs w:val="20"/>
    </w:rPr>
  </w:style>
  <w:style w:type="paragraph" w:styleId="BalloonText">
    <w:name w:val="Balloon Text"/>
    <w:basedOn w:val="Normal"/>
    <w:link w:val="BalloonTextChar"/>
    <w:uiPriority w:val="99"/>
    <w:semiHidden/>
    <w:unhideWhenUsed/>
    <w:rsid w:val="00B852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52BB"/>
    <w:rPr>
      <w:rFonts w:ascii="Times New Roman" w:hAnsi="Times New Roman" w:cs="Times New Roman"/>
      <w:sz w:val="18"/>
      <w:szCs w:val="18"/>
    </w:rPr>
  </w:style>
  <w:style w:type="character" w:customStyle="1" w:styleId="uxksbf">
    <w:name w:val="uxksbf"/>
    <w:basedOn w:val="DefaultParagraphFont"/>
    <w:rsid w:val="0000670F"/>
  </w:style>
  <w:style w:type="paragraph" w:styleId="Revision">
    <w:name w:val="Revision"/>
    <w:hidden/>
    <w:uiPriority w:val="99"/>
    <w:semiHidden/>
    <w:rsid w:val="00C07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2906">
      <w:bodyDiv w:val="1"/>
      <w:marLeft w:val="0"/>
      <w:marRight w:val="0"/>
      <w:marTop w:val="0"/>
      <w:marBottom w:val="0"/>
      <w:divBdr>
        <w:top w:val="none" w:sz="0" w:space="0" w:color="auto"/>
        <w:left w:val="none" w:sz="0" w:space="0" w:color="auto"/>
        <w:bottom w:val="none" w:sz="0" w:space="0" w:color="auto"/>
        <w:right w:val="none" w:sz="0" w:space="0" w:color="auto"/>
      </w:divBdr>
    </w:div>
    <w:div w:id="127403733">
      <w:bodyDiv w:val="1"/>
      <w:marLeft w:val="0"/>
      <w:marRight w:val="0"/>
      <w:marTop w:val="0"/>
      <w:marBottom w:val="0"/>
      <w:divBdr>
        <w:top w:val="none" w:sz="0" w:space="0" w:color="auto"/>
        <w:left w:val="none" w:sz="0" w:space="0" w:color="auto"/>
        <w:bottom w:val="none" w:sz="0" w:space="0" w:color="auto"/>
        <w:right w:val="none" w:sz="0" w:space="0" w:color="auto"/>
      </w:divBdr>
    </w:div>
    <w:div w:id="183596987">
      <w:bodyDiv w:val="1"/>
      <w:marLeft w:val="0"/>
      <w:marRight w:val="0"/>
      <w:marTop w:val="0"/>
      <w:marBottom w:val="0"/>
      <w:divBdr>
        <w:top w:val="none" w:sz="0" w:space="0" w:color="auto"/>
        <w:left w:val="none" w:sz="0" w:space="0" w:color="auto"/>
        <w:bottom w:val="none" w:sz="0" w:space="0" w:color="auto"/>
        <w:right w:val="none" w:sz="0" w:space="0" w:color="auto"/>
      </w:divBdr>
    </w:div>
    <w:div w:id="257641352">
      <w:bodyDiv w:val="1"/>
      <w:marLeft w:val="0"/>
      <w:marRight w:val="0"/>
      <w:marTop w:val="0"/>
      <w:marBottom w:val="0"/>
      <w:divBdr>
        <w:top w:val="none" w:sz="0" w:space="0" w:color="auto"/>
        <w:left w:val="none" w:sz="0" w:space="0" w:color="auto"/>
        <w:bottom w:val="none" w:sz="0" w:space="0" w:color="auto"/>
        <w:right w:val="none" w:sz="0" w:space="0" w:color="auto"/>
      </w:divBdr>
    </w:div>
    <w:div w:id="469517393">
      <w:bodyDiv w:val="1"/>
      <w:marLeft w:val="0"/>
      <w:marRight w:val="0"/>
      <w:marTop w:val="0"/>
      <w:marBottom w:val="0"/>
      <w:divBdr>
        <w:top w:val="none" w:sz="0" w:space="0" w:color="auto"/>
        <w:left w:val="none" w:sz="0" w:space="0" w:color="auto"/>
        <w:bottom w:val="none" w:sz="0" w:space="0" w:color="auto"/>
        <w:right w:val="none" w:sz="0" w:space="0" w:color="auto"/>
      </w:divBdr>
    </w:div>
    <w:div w:id="508325504">
      <w:bodyDiv w:val="1"/>
      <w:marLeft w:val="0"/>
      <w:marRight w:val="0"/>
      <w:marTop w:val="0"/>
      <w:marBottom w:val="0"/>
      <w:divBdr>
        <w:top w:val="none" w:sz="0" w:space="0" w:color="auto"/>
        <w:left w:val="none" w:sz="0" w:space="0" w:color="auto"/>
        <w:bottom w:val="none" w:sz="0" w:space="0" w:color="auto"/>
        <w:right w:val="none" w:sz="0" w:space="0" w:color="auto"/>
      </w:divBdr>
    </w:div>
    <w:div w:id="595020519">
      <w:bodyDiv w:val="1"/>
      <w:marLeft w:val="0"/>
      <w:marRight w:val="0"/>
      <w:marTop w:val="0"/>
      <w:marBottom w:val="0"/>
      <w:divBdr>
        <w:top w:val="none" w:sz="0" w:space="0" w:color="auto"/>
        <w:left w:val="none" w:sz="0" w:space="0" w:color="auto"/>
        <w:bottom w:val="none" w:sz="0" w:space="0" w:color="auto"/>
        <w:right w:val="none" w:sz="0" w:space="0" w:color="auto"/>
      </w:divBdr>
    </w:div>
    <w:div w:id="745421970">
      <w:bodyDiv w:val="1"/>
      <w:marLeft w:val="0"/>
      <w:marRight w:val="0"/>
      <w:marTop w:val="0"/>
      <w:marBottom w:val="0"/>
      <w:divBdr>
        <w:top w:val="none" w:sz="0" w:space="0" w:color="auto"/>
        <w:left w:val="none" w:sz="0" w:space="0" w:color="auto"/>
        <w:bottom w:val="none" w:sz="0" w:space="0" w:color="auto"/>
        <w:right w:val="none" w:sz="0" w:space="0" w:color="auto"/>
      </w:divBdr>
    </w:div>
    <w:div w:id="840583341">
      <w:bodyDiv w:val="1"/>
      <w:marLeft w:val="0"/>
      <w:marRight w:val="0"/>
      <w:marTop w:val="0"/>
      <w:marBottom w:val="0"/>
      <w:divBdr>
        <w:top w:val="none" w:sz="0" w:space="0" w:color="auto"/>
        <w:left w:val="none" w:sz="0" w:space="0" w:color="auto"/>
        <w:bottom w:val="none" w:sz="0" w:space="0" w:color="auto"/>
        <w:right w:val="none" w:sz="0" w:space="0" w:color="auto"/>
      </w:divBdr>
      <w:divsChild>
        <w:div w:id="1556505902">
          <w:marLeft w:val="0"/>
          <w:marRight w:val="0"/>
          <w:marTop w:val="0"/>
          <w:marBottom w:val="0"/>
          <w:divBdr>
            <w:top w:val="none" w:sz="0" w:space="0" w:color="auto"/>
            <w:left w:val="none" w:sz="0" w:space="0" w:color="auto"/>
            <w:bottom w:val="none" w:sz="0" w:space="0" w:color="auto"/>
            <w:right w:val="none" w:sz="0" w:space="0" w:color="auto"/>
          </w:divBdr>
        </w:div>
      </w:divsChild>
    </w:div>
    <w:div w:id="1024359152">
      <w:bodyDiv w:val="1"/>
      <w:marLeft w:val="0"/>
      <w:marRight w:val="0"/>
      <w:marTop w:val="0"/>
      <w:marBottom w:val="0"/>
      <w:divBdr>
        <w:top w:val="none" w:sz="0" w:space="0" w:color="auto"/>
        <w:left w:val="none" w:sz="0" w:space="0" w:color="auto"/>
        <w:bottom w:val="none" w:sz="0" w:space="0" w:color="auto"/>
        <w:right w:val="none" w:sz="0" w:space="0" w:color="auto"/>
      </w:divBdr>
    </w:div>
    <w:div w:id="1359544593">
      <w:bodyDiv w:val="1"/>
      <w:marLeft w:val="0"/>
      <w:marRight w:val="0"/>
      <w:marTop w:val="0"/>
      <w:marBottom w:val="0"/>
      <w:divBdr>
        <w:top w:val="none" w:sz="0" w:space="0" w:color="auto"/>
        <w:left w:val="none" w:sz="0" w:space="0" w:color="auto"/>
        <w:bottom w:val="none" w:sz="0" w:space="0" w:color="auto"/>
        <w:right w:val="none" w:sz="0" w:space="0" w:color="auto"/>
      </w:divBdr>
    </w:div>
    <w:div w:id="165610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038/nature13987" TargetMode="External"/><Relationship Id="rId18" Type="http://schemas.openxmlformats.org/officeDocument/2006/relationships/hyperlink" Target="https://www.ncbi.nlm.nih.gov/pmc/articles/PMC273026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11/nyas.13950" TargetMode="External"/><Relationship Id="rId17" Type="http://schemas.openxmlformats.org/officeDocument/2006/relationships/hyperlink" Target="https://doi.org/10.3390/ijerph141230" TargetMode="External"/><Relationship Id="rId2" Type="http://schemas.openxmlformats.org/officeDocument/2006/relationships/numbering" Target="numbering.xml"/><Relationship Id="rId16" Type="http://schemas.openxmlformats.org/officeDocument/2006/relationships/hyperlink" Target="https://doi.org/10.1046/j.1365-3156.1998.00309.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observer.globe.gov/do-globe-observer/mosquitoe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famjournals.onlinelibrary.wiley.com/doi/pdf/10.1046/j.1365-2672.94.s1.5.x" TargetMode="External"/><Relationship Id="rId10" Type="http://schemas.openxmlformats.org/officeDocument/2006/relationships/image" Target="media/image3.png"/><Relationship Id="rId19" Type="http://schemas.openxmlformats.org/officeDocument/2006/relationships/hyperlink" Target="https://www.who.int/neglected_diseases/vector_ecology/mosquito-borne-diseases/en/" TargetMode="External"/><Relationship Id="rId4" Type="http://schemas.openxmlformats.org/officeDocument/2006/relationships/settings" Target="settings.xml"/><Relationship Id="rId9" Type="http://schemas.openxmlformats.org/officeDocument/2006/relationships/hyperlink" Target="http://www.cpc.ncep.noaa.gov/data/indices/sstoi%20.indices" TargetMode="External"/><Relationship Id="rId14" Type="http://schemas.openxmlformats.org/officeDocument/2006/relationships/hyperlink" Target="https://doi.org/10.1038/s41586-019-16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25F80-7E72-A04C-A3FC-F69B90D2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2958</Words>
  <Characters>16718</Characters>
  <Application>Microsoft Office Word</Application>
  <DocSecurity>0</DocSecurity>
  <Lines>327</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 low</dc:creator>
  <cp:keywords/>
  <dc:description/>
  <cp:lastModifiedBy>Rusty Low</cp:lastModifiedBy>
  <cp:revision>2</cp:revision>
  <dcterms:created xsi:type="dcterms:W3CDTF">2020-09-03T23:09:00Z</dcterms:created>
  <dcterms:modified xsi:type="dcterms:W3CDTF">2020-09-03T23:09:00Z</dcterms:modified>
</cp:coreProperties>
</file>